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01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  <w:bookmarkStart w:id="0" w:name="_Toc202924884"/>
      <w:bookmarkStart w:id="1" w:name="_Toc202925344"/>
      <w:bookmarkStart w:id="2" w:name="_Toc202856335"/>
      <w:bookmarkStart w:id="3" w:name="_GoBack"/>
      <w:bookmarkEnd w:id="3"/>
    </w:p>
    <w:p w:rsidR="00565E01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565E01" w:rsidRPr="0075768D" w:rsidRDefault="00565E01" w:rsidP="001A088D">
      <w:pPr>
        <w:tabs>
          <w:tab w:val="left" w:pos="851"/>
        </w:tabs>
        <w:spacing w:before="120" w:after="120"/>
        <w:jc w:val="center"/>
        <w:rPr>
          <w:rFonts w:ascii="Arial" w:hAnsi="Arial" w:cs="Arial"/>
          <w:b/>
          <w:bCs/>
          <w:color w:val="000000"/>
        </w:rPr>
      </w:pPr>
    </w:p>
    <w:p w:rsidR="00EC4FE8" w:rsidRPr="0075768D" w:rsidRDefault="00EC4FE8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787AB5" w:rsidP="001B7F19">
      <w:pPr>
        <w:pStyle w:val="Nzev"/>
        <w:rPr>
          <w:rFonts w:ascii="Arial" w:hAnsi="Arial" w:cs="Arial"/>
          <w:b w:val="0"/>
          <w:sz w:val="40"/>
        </w:rPr>
      </w:pPr>
      <w:r w:rsidRPr="0075768D">
        <w:rPr>
          <w:rFonts w:ascii="Arial" w:hAnsi="Arial" w:cs="Arial"/>
          <w:b w:val="0"/>
          <w:sz w:val="40"/>
        </w:rPr>
        <w:t>Technické podmínky</w:t>
      </w:r>
    </w:p>
    <w:p w:rsidR="00AA045F" w:rsidRPr="0075768D" w:rsidRDefault="0038306D" w:rsidP="00AA045F">
      <w:pPr>
        <w:pStyle w:val="Nzev"/>
        <w:numPr>
          <w:ilvl w:val="0"/>
          <w:numId w:val="7"/>
        </w:numPr>
        <w:rPr>
          <w:rFonts w:ascii="Arial" w:hAnsi="Arial" w:cs="Arial"/>
          <w:b w:val="0"/>
          <w:sz w:val="40"/>
        </w:rPr>
      </w:pPr>
      <w:r w:rsidRPr="0075768D">
        <w:rPr>
          <w:rFonts w:ascii="Arial" w:hAnsi="Arial" w:cs="Arial"/>
          <w:b w:val="0"/>
          <w:sz w:val="40"/>
        </w:rPr>
        <w:t>Ú</w:t>
      </w:r>
      <w:r w:rsidR="00787AB5" w:rsidRPr="0075768D">
        <w:rPr>
          <w:rFonts w:ascii="Arial" w:hAnsi="Arial" w:cs="Arial"/>
          <w:b w:val="0"/>
          <w:sz w:val="40"/>
        </w:rPr>
        <w:t>klid</w:t>
      </w:r>
      <w:r w:rsidRPr="0075768D">
        <w:rPr>
          <w:rFonts w:ascii="Arial" w:hAnsi="Arial" w:cs="Arial"/>
          <w:b w:val="0"/>
          <w:sz w:val="40"/>
        </w:rPr>
        <w:t xml:space="preserve"> a zimní údržba </w:t>
      </w:r>
      <w:r w:rsidR="00946414">
        <w:rPr>
          <w:rFonts w:ascii="Arial" w:hAnsi="Arial" w:cs="Arial"/>
          <w:b w:val="0"/>
          <w:sz w:val="40"/>
        </w:rPr>
        <w:t>prostor železničních stanic</w:t>
      </w:r>
    </w:p>
    <w:p w:rsidR="007B0AAD" w:rsidRPr="0075768D" w:rsidRDefault="007B0AAD" w:rsidP="001B7F19">
      <w:pPr>
        <w:pStyle w:val="Nzev"/>
        <w:rPr>
          <w:rFonts w:ascii="Arial" w:hAnsi="Arial" w:cs="Arial"/>
          <w:b w:val="0"/>
          <w:sz w:val="40"/>
        </w:rPr>
      </w:pPr>
    </w:p>
    <w:p w:rsidR="007B0AAD" w:rsidRPr="0075768D" w:rsidRDefault="00EF29DB" w:rsidP="001B7F19">
      <w:pPr>
        <w:pStyle w:val="Nzev"/>
        <w:rPr>
          <w:rFonts w:ascii="Arial" w:hAnsi="Arial" w:cs="Arial"/>
          <w:b w:val="0"/>
          <w:sz w:val="40"/>
        </w:rPr>
      </w:pPr>
      <w:r>
        <w:rPr>
          <w:rFonts w:ascii="Arial" w:hAnsi="Arial" w:cs="Arial"/>
          <w:b w:val="0"/>
          <w:sz w:val="40"/>
        </w:rPr>
        <w:t>Textová část</w:t>
      </w: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1B7F19">
      <w:pPr>
        <w:pStyle w:val="Nzev"/>
        <w:rPr>
          <w:rFonts w:ascii="Arial" w:hAnsi="Arial" w:cs="Arial"/>
          <w:b w:val="0"/>
          <w:sz w:val="40"/>
        </w:rPr>
      </w:pPr>
    </w:p>
    <w:p w:rsidR="00565E01" w:rsidRPr="0075768D" w:rsidRDefault="00565E01" w:rsidP="00FF7987">
      <w:pPr>
        <w:pStyle w:val="Nzev"/>
        <w:rPr>
          <w:rFonts w:ascii="Arial" w:hAnsi="Arial" w:cs="Arial"/>
        </w:rPr>
      </w:pPr>
    </w:p>
    <w:p w:rsidR="00565E01" w:rsidRPr="0075768D" w:rsidRDefault="00565E01" w:rsidP="001A088D">
      <w:pPr>
        <w:pStyle w:val="Nadpis2"/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p w:rsidR="00565E01" w:rsidRPr="0075768D" w:rsidRDefault="00565E01" w:rsidP="00FC74CC">
      <w:pPr>
        <w:rPr>
          <w:rFonts w:ascii="Arial" w:hAnsi="Arial" w:cs="Arial"/>
        </w:rPr>
      </w:pPr>
    </w:p>
    <w:bookmarkStart w:id="4" w:name="_Toc202924885"/>
    <w:bookmarkStart w:id="5" w:name="_Toc202925345"/>
    <w:bookmarkStart w:id="6" w:name="_Toc202925432"/>
    <w:bookmarkEnd w:id="0"/>
    <w:bookmarkEnd w:id="1"/>
    <w:p w:rsidR="00E53BE2" w:rsidRPr="0048040B" w:rsidRDefault="00E532F9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r w:rsidRPr="0075768D">
        <w:rPr>
          <w:rFonts w:ascii="Arial" w:hAnsi="Arial" w:cs="Arial"/>
          <w:b/>
          <w:bCs/>
          <w:color w:val="000000"/>
        </w:rPr>
        <w:fldChar w:fldCharType="begin"/>
      </w:r>
      <w:r w:rsidR="00565E01" w:rsidRPr="0075768D">
        <w:rPr>
          <w:rFonts w:ascii="Arial" w:hAnsi="Arial" w:cs="Arial"/>
          <w:b/>
          <w:bCs/>
          <w:color w:val="000000"/>
        </w:rPr>
        <w:instrText xml:space="preserve"> TOC \o "1-3" \n \h \z \u </w:instrText>
      </w:r>
      <w:r w:rsidRPr="0075768D">
        <w:rPr>
          <w:rFonts w:ascii="Arial" w:hAnsi="Arial" w:cs="Arial"/>
          <w:b/>
          <w:bCs/>
          <w:color w:val="000000"/>
        </w:rPr>
        <w:fldChar w:fldCharType="separate"/>
      </w:r>
      <w:hyperlink w:anchor="_Toc437349287" w:history="1">
        <w:r w:rsidR="00E53BE2" w:rsidRPr="0048040B">
          <w:rPr>
            <w:rStyle w:val="Hypertextovodkaz"/>
            <w:rFonts w:ascii="Arial" w:hAnsi="Arial" w:cs="Arial"/>
          </w:rPr>
          <w:t>ČÁST A</w:t>
        </w:r>
        <w:r w:rsidR="00E53BE2" w:rsidRPr="0048040B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48040B">
          <w:rPr>
            <w:rStyle w:val="Hypertextovodkaz"/>
            <w:rFonts w:ascii="Arial" w:hAnsi="Arial" w:cs="Arial"/>
          </w:rPr>
          <w:t>NEMOVITOSTI a  kategorizace</w:t>
        </w:r>
      </w:hyperlink>
    </w:p>
    <w:p w:rsidR="00E53BE2" w:rsidRPr="0048040B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88" w:history="1">
        <w:r w:rsidR="00E53BE2" w:rsidRPr="0048040B">
          <w:rPr>
            <w:rStyle w:val="Hypertextovodkaz"/>
            <w:rFonts w:ascii="Arial" w:hAnsi="Arial" w:cs="Arial"/>
          </w:rPr>
          <w:t>ČÁST B</w:t>
        </w:r>
        <w:r w:rsidR="00E53BE2" w:rsidRPr="0048040B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48040B">
          <w:rPr>
            <w:rStyle w:val="Hypertextovodkaz"/>
            <w:rFonts w:ascii="Arial" w:hAnsi="Arial" w:cs="Arial"/>
          </w:rPr>
          <w:t>REAKČNÍ DOBA DLE KATEGORIÍ A PASPORT ČINNOSTÍ</w:t>
        </w:r>
      </w:hyperlink>
    </w:p>
    <w:p w:rsidR="00E53BE2" w:rsidRPr="0048040B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89" w:history="1">
        <w:r w:rsidR="00E53BE2" w:rsidRPr="0048040B">
          <w:rPr>
            <w:rStyle w:val="Hypertextovodkaz"/>
            <w:rFonts w:ascii="Arial" w:hAnsi="Arial" w:cs="Arial"/>
          </w:rPr>
          <w:t>ČÁST C</w:t>
        </w:r>
        <w:r w:rsidR="00E53BE2" w:rsidRPr="0048040B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48040B">
          <w:rPr>
            <w:rStyle w:val="Hypertextovodkaz"/>
            <w:rFonts w:ascii="Arial" w:hAnsi="Arial" w:cs="Arial"/>
          </w:rPr>
          <w:t>specifikace prostor k úklidu</w:t>
        </w:r>
      </w:hyperlink>
    </w:p>
    <w:p w:rsidR="00E53BE2" w:rsidRPr="0048040B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90" w:history="1">
        <w:r w:rsidR="00E53BE2" w:rsidRPr="0048040B">
          <w:rPr>
            <w:rStyle w:val="Hypertextovodkaz"/>
            <w:rFonts w:ascii="Arial" w:hAnsi="Arial" w:cs="Arial"/>
          </w:rPr>
          <w:t>ČÁST D</w:t>
        </w:r>
        <w:r w:rsidR="00E53BE2" w:rsidRPr="0048040B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48040B">
          <w:rPr>
            <w:rStyle w:val="Hypertextovodkaz"/>
            <w:rFonts w:ascii="Arial" w:hAnsi="Arial" w:cs="Arial"/>
          </w:rPr>
          <w:t>standard úklidových prací dle časových skupin</w:t>
        </w:r>
      </w:hyperlink>
    </w:p>
    <w:p w:rsidR="00E53BE2" w:rsidRPr="0048040B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91" w:history="1">
        <w:r w:rsidR="00E53BE2" w:rsidRPr="0048040B">
          <w:rPr>
            <w:rStyle w:val="Hypertextovodkaz"/>
            <w:rFonts w:ascii="Arial" w:hAnsi="Arial" w:cs="Arial"/>
          </w:rPr>
          <w:t>ČÁST E</w:t>
        </w:r>
        <w:r w:rsidR="00E53BE2" w:rsidRPr="0048040B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48040B">
          <w:rPr>
            <w:rStyle w:val="Hypertextovodkaz"/>
            <w:rFonts w:ascii="Arial" w:hAnsi="Arial" w:cs="Arial"/>
          </w:rPr>
          <w:t>SPECIFIKACE POŽADAVKŮ NA DODÁVKU HYGIENICKÉHO MATERIÁLU A JINÉHO SPOTŘEBNÍHO MATERIÁLU</w:t>
        </w:r>
      </w:hyperlink>
    </w:p>
    <w:p w:rsidR="00E53BE2" w:rsidRPr="009C1041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92" w:history="1">
        <w:r w:rsidR="00E53BE2" w:rsidRPr="009C1041">
          <w:rPr>
            <w:rStyle w:val="Hypertextovodkaz"/>
            <w:rFonts w:ascii="Arial" w:hAnsi="Arial" w:cs="Arial"/>
            <w:color w:val="auto"/>
          </w:rPr>
          <w:t>ČÁST F</w:t>
        </w:r>
        <w:r w:rsidR="00E53BE2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9C1041">
          <w:rPr>
            <w:rStyle w:val="Hypertextovodkaz"/>
            <w:rFonts w:ascii="Arial" w:hAnsi="Arial" w:cs="Arial"/>
            <w:color w:val="auto"/>
          </w:rPr>
          <w:t>POŽADAVKY NA ZAJIŠTĚNÍ KVALITY</w:t>
        </w:r>
      </w:hyperlink>
    </w:p>
    <w:p w:rsidR="00E53BE2" w:rsidRPr="009C1041" w:rsidRDefault="00427462">
      <w:pPr>
        <w:pStyle w:val="Obsah1"/>
        <w:rPr>
          <w:rFonts w:ascii="Arial" w:eastAsiaTheme="minorEastAsia" w:hAnsi="Arial" w:cs="Arial"/>
          <w:caps w:val="0"/>
          <w:sz w:val="22"/>
          <w:szCs w:val="22"/>
        </w:rPr>
      </w:pPr>
      <w:hyperlink w:anchor="_Toc437349293" w:history="1">
        <w:r w:rsidR="00E53BE2" w:rsidRPr="009C1041">
          <w:rPr>
            <w:rStyle w:val="Hypertextovodkaz"/>
            <w:rFonts w:ascii="Arial" w:hAnsi="Arial" w:cs="Arial"/>
            <w:color w:val="auto"/>
          </w:rPr>
          <w:t>ČÁST G</w:t>
        </w:r>
        <w:r w:rsidR="00E53BE2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9C1041">
          <w:rPr>
            <w:rStyle w:val="Hypertextovodkaz"/>
            <w:rFonts w:ascii="Arial" w:hAnsi="Arial" w:cs="Arial"/>
            <w:color w:val="auto"/>
          </w:rPr>
          <w:t>Časové režimy , pohotovostnÍ režim</w:t>
        </w:r>
      </w:hyperlink>
    </w:p>
    <w:p w:rsidR="00E53BE2" w:rsidRPr="009C1041" w:rsidRDefault="00427462">
      <w:pPr>
        <w:pStyle w:val="Obsah1"/>
        <w:rPr>
          <w:rStyle w:val="Hypertextovodkaz"/>
          <w:rFonts w:ascii="Arial" w:hAnsi="Arial" w:cs="Arial"/>
          <w:color w:val="auto"/>
        </w:rPr>
      </w:pPr>
      <w:hyperlink w:anchor="_Toc437349294" w:history="1">
        <w:r w:rsidR="00E53BE2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E53BE2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E53BE2" w:rsidRPr="009C1041">
          <w:rPr>
            <w:rStyle w:val="Hypertextovodkaz"/>
            <w:rFonts w:ascii="Arial" w:hAnsi="Arial" w:cs="Arial"/>
            <w:color w:val="auto"/>
          </w:rPr>
          <w:t xml:space="preserve">NORMATIV </w:t>
        </w:r>
        <w:r w:rsidR="00774B25" w:rsidRPr="009C1041">
          <w:rPr>
            <w:rStyle w:val="Hypertextovodkaz"/>
            <w:rFonts w:ascii="Arial" w:hAnsi="Arial" w:cs="Arial"/>
            <w:color w:val="auto"/>
          </w:rPr>
          <w:t xml:space="preserve">MĚSÍČNÍ </w:t>
        </w:r>
        <w:r w:rsidR="00E53BE2" w:rsidRPr="009C1041">
          <w:rPr>
            <w:rStyle w:val="Hypertextovodkaz"/>
            <w:rFonts w:ascii="Arial" w:hAnsi="Arial" w:cs="Arial"/>
            <w:color w:val="auto"/>
          </w:rPr>
          <w:t>SPOTŘEBY MATERIÁLU (minimální varianta)</w:t>
        </w:r>
      </w:hyperlink>
      <w:r w:rsidR="008F3018" w:rsidRPr="009C1041">
        <w:rPr>
          <w:rStyle w:val="Hypertextovodkaz"/>
          <w:rFonts w:ascii="Arial" w:hAnsi="Arial" w:cs="Arial"/>
          <w:color w:val="auto"/>
        </w:rPr>
        <w:t xml:space="preserve"> </w:t>
      </w:r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6C4C97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</w:t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Brno</w:t>
      </w:r>
    </w:p>
    <w:p w:rsidR="0053000B" w:rsidRPr="009C1041" w:rsidRDefault="00427462" w:rsidP="0053000B">
      <w:pPr>
        <w:pStyle w:val="Obsah1"/>
        <w:rPr>
          <w:rStyle w:val="Hypertextovodkaz"/>
          <w:rFonts w:ascii="Arial" w:hAnsi="Arial" w:cs="Arial"/>
          <w:color w:val="auto"/>
          <w:highlight w:val="yellow"/>
        </w:rPr>
      </w:pPr>
      <w:hyperlink w:anchor="_Toc437349294" w:history="1">
        <w:r w:rsidR="0053000B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53000B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53000B" w:rsidRPr="009C1041">
          <w:rPr>
            <w:rStyle w:val="Hypertextovodkaz"/>
            <w:rFonts w:ascii="Arial" w:hAnsi="Arial" w:cs="Arial"/>
            <w:color w:val="auto"/>
          </w:rPr>
          <w:t>NORMATIV MĚSÍČNÍ SPOTŘEBY MATERIÁLU (minimální varianta)</w:t>
        </w:r>
      </w:hyperlink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6C4C97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</w:t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Hradec Králové</w:t>
      </w:r>
    </w:p>
    <w:p w:rsidR="0053000B" w:rsidRPr="009C1041" w:rsidRDefault="00427462" w:rsidP="0053000B">
      <w:pPr>
        <w:pStyle w:val="Obsah1"/>
        <w:rPr>
          <w:rStyle w:val="Hypertextovodkaz"/>
          <w:rFonts w:ascii="Arial" w:hAnsi="Arial" w:cs="Arial"/>
          <w:color w:val="auto"/>
        </w:rPr>
      </w:pPr>
      <w:hyperlink w:anchor="_Toc437349294" w:history="1">
        <w:r w:rsidR="0053000B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53000B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53000B" w:rsidRPr="009C1041">
          <w:rPr>
            <w:rStyle w:val="Hypertextovodkaz"/>
            <w:rFonts w:ascii="Arial" w:hAnsi="Arial" w:cs="Arial"/>
            <w:color w:val="auto"/>
          </w:rPr>
          <w:t>NORMATIV MĚSÍČNÍ SPOTŘEBY MATERIÁLU (minimální varianta)</w:t>
        </w:r>
      </w:hyperlink>
      <w:r w:rsidR="008F3018" w:rsidRPr="009C1041">
        <w:rPr>
          <w:rStyle w:val="Hypertextovodkaz"/>
          <w:rFonts w:ascii="Arial" w:hAnsi="Arial" w:cs="Arial"/>
          <w:color w:val="auto"/>
        </w:rPr>
        <w:t xml:space="preserve"> </w:t>
      </w:r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Olomouc</w:t>
      </w:r>
    </w:p>
    <w:p w:rsidR="0053000B" w:rsidRPr="009C1041" w:rsidRDefault="00427462" w:rsidP="0053000B">
      <w:pPr>
        <w:pStyle w:val="Obsah1"/>
        <w:rPr>
          <w:rStyle w:val="Hypertextovodkaz"/>
          <w:rFonts w:ascii="Arial" w:hAnsi="Arial" w:cs="Arial"/>
          <w:color w:val="auto"/>
        </w:rPr>
      </w:pPr>
      <w:hyperlink w:anchor="_Toc437349294" w:history="1">
        <w:r w:rsidR="0053000B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53000B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53000B" w:rsidRPr="009C1041">
          <w:rPr>
            <w:rStyle w:val="Hypertextovodkaz"/>
            <w:rFonts w:ascii="Arial" w:hAnsi="Arial" w:cs="Arial"/>
            <w:color w:val="auto"/>
          </w:rPr>
          <w:t>NORMATIV MĚSÍČNÍ SPOTŘEBY MATERIÁLU (minimální varianta)</w:t>
        </w:r>
      </w:hyperlink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Praha</w:t>
      </w:r>
    </w:p>
    <w:p w:rsidR="0053000B" w:rsidRPr="009C1041" w:rsidRDefault="00427462" w:rsidP="0053000B">
      <w:pPr>
        <w:pStyle w:val="Obsah1"/>
        <w:rPr>
          <w:rStyle w:val="Hypertextovodkaz"/>
          <w:rFonts w:ascii="Arial" w:hAnsi="Arial" w:cs="Arial"/>
          <w:color w:val="auto"/>
          <w:highlight w:val="yellow"/>
        </w:rPr>
      </w:pPr>
      <w:hyperlink w:anchor="_Toc437349294" w:history="1">
        <w:r w:rsidR="0053000B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53000B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53000B" w:rsidRPr="009C1041">
          <w:rPr>
            <w:rStyle w:val="Hypertextovodkaz"/>
            <w:rFonts w:ascii="Arial" w:hAnsi="Arial" w:cs="Arial"/>
            <w:color w:val="auto"/>
          </w:rPr>
          <w:t>NORMATIV MĚSÍČNÍ SPOTŘEBY MATERIÁLU (minimální varianta)</w:t>
        </w:r>
      </w:hyperlink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PlZEŃ</w:t>
      </w:r>
    </w:p>
    <w:p w:rsidR="0053000B" w:rsidRPr="009C1041" w:rsidRDefault="00427462" w:rsidP="0053000B">
      <w:pPr>
        <w:pStyle w:val="Obsah1"/>
        <w:rPr>
          <w:rStyle w:val="Hypertextovodkaz"/>
          <w:rFonts w:ascii="Arial" w:hAnsi="Arial" w:cs="Arial"/>
          <w:color w:val="auto"/>
        </w:rPr>
      </w:pPr>
      <w:hyperlink w:anchor="_Toc437349294" w:history="1">
        <w:r w:rsidR="0053000B" w:rsidRPr="009C1041">
          <w:rPr>
            <w:rStyle w:val="Hypertextovodkaz"/>
            <w:rFonts w:ascii="Arial" w:hAnsi="Arial" w:cs="Arial"/>
            <w:color w:val="auto"/>
          </w:rPr>
          <w:t>ČÁST H</w:t>
        </w:r>
        <w:r w:rsidR="0053000B" w:rsidRPr="009C1041">
          <w:rPr>
            <w:rFonts w:ascii="Arial" w:eastAsiaTheme="minorEastAsia" w:hAnsi="Arial" w:cs="Arial"/>
            <w:caps w:val="0"/>
            <w:sz w:val="22"/>
            <w:szCs w:val="22"/>
          </w:rPr>
          <w:tab/>
        </w:r>
        <w:r w:rsidR="0053000B" w:rsidRPr="009C1041">
          <w:rPr>
            <w:rStyle w:val="Hypertextovodkaz"/>
            <w:rFonts w:ascii="Arial" w:hAnsi="Arial" w:cs="Arial"/>
            <w:color w:val="auto"/>
          </w:rPr>
          <w:t>NORMATIV MĚSÍČNÍ SPOTŘEBY MATERIÁLU (minimální varianta)</w:t>
        </w:r>
      </w:hyperlink>
      <w:r w:rsidR="006C4C97" w:rsidRPr="009C1041">
        <w:rPr>
          <w:rStyle w:val="Hypertextovodkaz"/>
          <w:rFonts w:ascii="Arial" w:hAnsi="Arial" w:cs="Arial"/>
          <w:color w:val="auto"/>
        </w:rPr>
        <w:br/>
      </w:r>
      <w:r w:rsidR="008F3018" w:rsidRPr="009C1041">
        <w:rPr>
          <w:rStyle w:val="Hypertextovodkaz"/>
          <w:rFonts w:ascii="Arial" w:hAnsi="Arial" w:cs="Arial"/>
          <w:color w:val="auto"/>
          <w:highlight w:val="yellow"/>
        </w:rPr>
        <w:t xml:space="preserve">- Oblast </w:t>
      </w:r>
      <w:r w:rsidR="0053000B" w:rsidRPr="009C1041">
        <w:rPr>
          <w:rStyle w:val="Hypertextovodkaz"/>
          <w:rFonts w:ascii="Arial" w:hAnsi="Arial" w:cs="Arial"/>
          <w:color w:val="auto"/>
          <w:highlight w:val="yellow"/>
        </w:rPr>
        <w:t>SON Ústí nad labem</w:t>
      </w:r>
    </w:p>
    <w:p w:rsidR="0053000B" w:rsidRPr="0053000B" w:rsidRDefault="0053000B" w:rsidP="0053000B">
      <w:pPr>
        <w:rPr>
          <w:rFonts w:eastAsiaTheme="minorEastAsia"/>
        </w:rPr>
      </w:pPr>
    </w:p>
    <w:p w:rsidR="00E53BE2" w:rsidRPr="0048040B" w:rsidRDefault="00E53BE2" w:rsidP="00E53BE2">
      <w:pPr>
        <w:pStyle w:val="Obsah1"/>
        <w:ind w:left="0" w:firstLine="0"/>
        <w:rPr>
          <w:rFonts w:ascii="Arial" w:eastAsiaTheme="minorEastAsia" w:hAnsi="Arial" w:cs="Arial"/>
          <w:caps w:val="0"/>
          <w:sz w:val="22"/>
          <w:szCs w:val="22"/>
        </w:rPr>
      </w:pPr>
    </w:p>
    <w:p w:rsidR="00565E01" w:rsidRPr="0075768D" w:rsidRDefault="00E532F9" w:rsidP="00A5288B">
      <w:pPr>
        <w:pStyle w:val="Obsah1"/>
        <w:rPr>
          <w:rStyle w:val="Hypertextovodkaz"/>
          <w:rFonts w:ascii="Arial" w:hAnsi="Arial" w:cs="Arial"/>
          <w:color w:val="auto"/>
          <w:u w:val="none"/>
        </w:rPr>
      </w:pPr>
      <w:r w:rsidRPr="0075768D">
        <w:rPr>
          <w:rFonts w:ascii="Arial" w:hAnsi="Arial" w:cs="Arial"/>
          <w:b/>
          <w:bCs/>
          <w:color w:val="000000"/>
        </w:rPr>
        <w:fldChar w:fldCharType="end"/>
      </w:r>
    </w:p>
    <w:p w:rsidR="00565E01" w:rsidRPr="0075768D" w:rsidRDefault="00565E01" w:rsidP="00AB0581">
      <w:pPr>
        <w:rPr>
          <w:rFonts w:ascii="Arial" w:hAnsi="Arial" w:cs="Arial"/>
        </w:rPr>
      </w:pPr>
    </w:p>
    <w:p w:rsidR="00565E01" w:rsidRPr="0075768D" w:rsidRDefault="00565E01" w:rsidP="00AB0581">
      <w:pPr>
        <w:rPr>
          <w:rFonts w:ascii="Arial" w:hAnsi="Arial" w:cs="Arial"/>
        </w:rPr>
      </w:pPr>
    </w:p>
    <w:p w:rsidR="00565E01" w:rsidRPr="0075768D" w:rsidRDefault="00565E01" w:rsidP="004C2AFE">
      <w:pPr>
        <w:ind w:left="1701" w:hanging="1701"/>
        <w:rPr>
          <w:rFonts w:ascii="Arial" w:hAnsi="Arial" w:cs="Arial"/>
          <w:color w:val="FF0000"/>
        </w:rPr>
      </w:pPr>
      <w:r w:rsidRPr="0075768D">
        <w:rPr>
          <w:rFonts w:ascii="Arial" w:hAnsi="Arial" w:cs="Arial"/>
          <w:color w:val="FF0000"/>
        </w:rPr>
        <w:tab/>
      </w:r>
    </w:p>
    <w:p w:rsidR="00565E01" w:rsidRPr="0075768D" w:rsidRDefault="00565E01" w:rsidP="004C2AFE">
      <w:pPr>
        <w:rPr>
          <w:rFonts w:ascii="Arial" w:hAnsi="Arial" w:cs="Arial"/>
        </w:rPr>
      </w:pPr>
    </w:p>
    <w:p w:rsidR="00565E01" w:rsidRPr="0075768D" w:rsidRDefault="00565E01" w:rsidP="004C2AFE">
      <w:pPr>
        <w:rPr>
          <w:rFonts w:ascii="Arial" w:hAnsi="Arial" w:cs="Arial"/>
        </w:rPr>
        <w:sectPr w:rsidR="00565E01" w:rsidRPr="0075768D" w:rsidSect="00121526">
          <w:headerReference w:type="default" r:id="rId10"/>
          <w:footerReference w:type="default" r:id="rId11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65E01" w:rsidRPr="0075768D" w:rsidRDefault="00CE1DE4" w:rsidP="00A600BA">
      <w:pPr>
        <w:pStyle w:val="Section"/>
        <w:widowControl/>
        <w:numPr>
          <w:ilvl w:val="0"/>
          <w:numId w:val="1"/>
        </w:numPr>
        <w:tabs>
          <w:tab w:val="num" w:pos="567"/>
          <w:tab w:val="left" w:pos="1276"/>
        </w:tabs>
        <w:spacing w:line="240" w:lineRule="auto"/>
        <w:ind w:left="1276" w:hanging="1276"/>
        <w:jc w:val="both"/>
        <w:outlineLvl w:val="0"/>
        <w:rPr>
          <w:caps/>
          <w:color w:val="000000"/>
          <w:sz w:val="24"/>
          <w:szCs w:val="24"/>
        </w:rPr>
      </w:pPr>
      <w:bookmarkStart w:id="7" w:name="_Toc205022602"/>
      <w:bookmarkStart w:id="8" w:name="_Toc215015901"/>
      <w:bookmarkStart w:id="9" w:name="_Toc437349287"/>
      <w:bookmarkStart w:id="10" w:name="_Toc247599666"/>
      <w:bookmarkStart w:id="11" w:name="_Toc204507095"/>
      <w:bookmarkStart w:id="12" w:name="_Toc204509811"/>
      <w:bookmarkStart w:id="13" w:name="_Toc204587783"/>
      <w:bookmarkStart w:id="14" w:name="_Toc204588112"/>
      <w:bookmarkStart w:id="15" w:name="_Toc204588191"/>
      <w:bookmarkStart w:id="16" w:name="_Toc204588577"/>
      <w:bookmarkStart w:id="17" w:name="_Toc204507099"/>
      <w:bookmarkStart w:id="18" w:name="_Toc204509812"/>
      <w:bookmarkStart w:id="19" w:name="_Toc204587787"/>
      <w:bookmarkStart w:id="20" w:name="_Toc204588116"/>
      <w:bookmarkStart w:id="21" w:name="_Toc204588195"/>
      <w:bookmarkStart w:id="22" w:name="_Toc204588581"/>
      <w:bookmarkStart w:id="23" w:name="_Toc204676375"/>
      <w:bookmarkEnd w:id="2"/>
      <w:bookmarkEnd w:id="4"/>
      <w:bookmarkEnd w:id="5"/>
      <w:bookmarkEnd w:id="6"/>
      <w:r w:rsidRPr="00CE1DE4">
        <w:rPr>
          <w:caps/>
          <w:color w:val="000000"/>
          <w:sz w:val="24"/>
          <w:szCs w:val="24"/>
        </w:rPr>
        <w:lastRenderedPageBreak/>
        <w:t>NEMOVITOSTI</w:t>
      </w:r>
      <w:bookmarkEnd w:id="7"/>
      <w:r w:rsidRPr="00CE1DE4">
        <w:rPr>
          <w:caps/>
          <w:color w:val="000000"/>
          <w:sz w:val="24"/>
          <w:szCs w:val="24"/>
        </w:rPr>
        <w:t xml:space="preserve"> a </w:t>
      </w:r>
      <w:bookmarkEnd w:id="8"/>
      <w:r w:rsidRPr="00CE1DE4">
        <w:rPr>
          <w:caps/>
          <w:color w:val="000000"/>
          <w:sz w:val="24"/>
          <w:szCs w:val="24"/>
        </w:rPr>
        <w:t xml:space="preserve"> kategorizace</w:t>
      </w:r>
      <w:bookmarkEnd w:id="9"/>
      <w:r w:rsidRPr="00CE1DE4">
        <w:rPr>
          <w:caps/>
          <w:color w:val="000000"/>
          <w:sz w:val="24"/>
          <w:szCs w:val="24"/>
        </w:rPr>
        <w:t xml:space="preserve"> </w:t>
      </w:r>
      <w:bookmarkEnd w:id="10"/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p w:rsidR="00565E01" w:rsidRPr="0075768D" w:rsidRDefault="00565E01" w:rsidP="001B209E">
      <w:pPr>
        <w:ind w:left="360"/>
        <w:jc w:val="both"/>
        <w:rPr>
          <w:rFonts w:ascii="Arial" w:hAnsi="Arial" w:cs="Arial"/>
          <w:b/>
          <w:bCs/>
        </w:rPr>
      </w:pPr>
    </w:p>
    <w:p w:rsidR="00565E01" w:rsidRPr="0075768D" w:rsidRDefault="00CE1DE4" w:rsidP="001B209E">
      <w:pPr>
        <w:ind w:left="360"/>
        <w:jc w:val="both"/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A1  Seznam nemovitostí pro veřejnou zakázku</w:t>
      </w:r>
    </w:p>
    <w:p w:rsidR="00565E01" w:rsidRPr="0075768D" w:rsidRDefault="00565E01" w:rsidP="000E5A00">
      <w:pPr>
        <w:jc w:val="both"/>
        <w:rPr>
          <w:rFonts w:ascii="Arial" w:hAnsi="Arial" w:cs="Arial"/>
        </w:rPr>
      </w:pPr>
    </w:p>
    <w:p w:rsidR="00565E01" w:rsidRPr="0075768D" w:rsidRDefault="00CE1DE4" w:rsidP="000E5A00">
      <w:pPr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Seznam nemovitostí je  </w:t>
      </w:r>
      <w:r w:rsidR="00236379">
        <w:rPr>
          <w:rFonts w:ascii="Arial" w:hAnsi="Arial" w:cs="Arial"/>
        </w:rPr>
        <w:t xml:space="preserve">příloze </w:t>
      </w:r>
      <w:r w:rsidR="00774B25">
        <w:rPr>
          <w:rFonts w:ascii="Arial" w:hAnsi="Arial" w:cs="Arial"/>
        </w:rPr>
        <w:t xml:space="preserve">č. </w:t>
      </w:r>
      <w:r w:rsidR="00236379">
        <w:rPr>
          <w:rFonts w:ascii="Arial" w:hAnsi="Arial" w:cs="Arial"/>
        </w:rPr>
        <w:t>2</w:t>
      </w:r>
      <w:r w:rsidRPr="00CE1DE4">
        <w:rPr>
          <w:rFonts w:ascii="Arial" w:hAnsi="Arial" w:cs="Arial"/>
        </w:rPr>
        <w:t xml:space="preserve">, část A - „Seznam nemovitostí </w:t>
      </w:r>
      <w:r w:rsidR="008262F3" w:rsidRPr="005E6F71">
        <w:rPr>
          <w:rFonts w:ascii="Arial" w:hAnsi="Arial" w:cs="Arial"/>
        </w:rPr>
        <w:t>SON</w:t>
      </w:r>
      <w:r w:rsidRPr="00F06873">
        <w:rPr>
          <w:rFonts w:ascii="Arial" w:hAnsi="Arial" w:cs="Arial"/>
        </w:rPr>
        <w:t>“ těchto</w:t>
      </w:r>
      <w:r w:rsidRPr="00CE1DE4">
        <w:rPr>
          <w:rFonts w:ascii="Arial" w:hAnsi="Arial" w:cs="Arial"/>
        </w:rPr>
        <w:t xml:space="preserve"> Technických podmínek (TP). </w:t>
      </w:r>
    </w:p>
    <w:p w:rsidR="00565E01" w:rsidRPr="0075768D" w:rsidRDefault="00565E01" w:rsidP="000E5A00">
      <w:pPr>
        <w:jc w:val="both"/>
        <w:rPr>
          <w:rFonts w:ascii="Arial" w:hAnsi="Arial" w:cs="Arial"/>
          <w:b/>
          <w:bCs/>
        </w:rPr>
      </w:pPr>
    </w:p>
    <w:p w:rsidR="00565E01" w:rsidRPr="0075768D" w:rsidRDefault="00CE1DE4" w:rsidP="001B209E">
      <w:pPr>
        <w:ind w:left="360"/>
        <w:jc w:val="both"/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 xml:space="preserve">A2  Kategorizace </w:t>
      </w:r>
      <w:r w:rsidR="00504A2F">
        <w:rPr>
          <w:rFonts w:ascii="Arial" w:hAnsi="Arial" w:cs="Arial"/>
          <w:b/>
          <w:bCs/>
        </w:rPr>
        <w:t>objektů</w:t>
      </w:r>
      <w:r w:rsidR="00504A2F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 xml:space="preserve">a požadavků pro zadání </w:t>
      </w:r>
      <w:r w:rsidR="00B542A4">
        <w:rPr>
          <w:rFonts w:ascii="Arial" w:hAnsi="Arial" w:cs="Arial"/>
          <w:b/>
          <w:bCs/>
        </w:rPr>
        <w:t>úklidu</w:t>
      </w:r>
    </w:p>
    <w:p w:rsidR="00565E01" w:rsidRPr="0075768D" w:rsidRDefault="00565E01" w:rsidP="004B4ECA">
      <w:pPr>
        <w:jc w:val="both"/>
        <w:rPr>
          <w:rFonts w:ascii="Arial" w:hAnsi="Arial" w:cs="Arial"/>
          <w:b/>
          <w:bCs/>
        </w:rPr>
      </w:pPr>
    </w:p>
    <w:p w:rsidR="00565E01" w:rsidRPr="0075768D" w:rsidRDefault="00CE1DE4" w:rsidP="00742B78">
      <w:pPr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Pro </w:t>
      </w:r>
      <w:r w:rsidR="00504A2F">
        <w:rPr>
          <w:rFonts w:ascii="Arial" w:hAnsi="Arial" w:cs="Arial"/>
        </w:rPr>
        <w:t xml:space="preserve">reakční doby zimního </w:t>
      </w:r>
      <w:r w:rsidR="00981FAE">
        <w:rPr>
          <w:rFonts w:ascii="Arial" w:hAnsi="Arial" w:cs="Arial"/>
        </w:rPr>
        <w:t>úklid</w:t>
      </w:r>
      <w:r w:rsidR="00504A2F">
        <w:rPr>
          <w:rFonts w:ascii="Arial" w:hAnsi="Arial" w:cs="Arial"/>
        </w:rPr>
        <w:t>u</w:t>
      </w:r>
      <w:r w:rsidRPr="00CE1DE4">
        <w:rPr>
          <w:rFonts w:ascii="Arial" w:hAnsi="Arial" w:cs="Arial"/>
        </w:rPr>
        <w:t xml:space="preserve"> jsou </w:t>
      </w:r>
      <w:r w:rsidR="00504A2F">
        <w:rPr>
          <w:rFonts w:ascii="Arial" w:hAnsi="Arial" w:cs="Arial"/>
        </w:rPr>
        <w:t xml:space="preserve">objekty </w:t>
      </w:r>
      <w:r w:rsidRPr="00CE1DE4">
        <w:rPr>
          <w:rFonts w:ascii="Arial" w:hAnsi="Arial" w:cs="Arial"/>
        </w:rPr>
        <w:t xml:space="preserve">a požadavky rozděleny do následujících kategorií: </w:t>
      </w:r>
    </w:p>
    <w:p w:rsidR="00565E01" w:rsidRPr="0075768D" w:rsidRDefault="00565E01" w:rsidP="00C3098E">
      <w:pPr>
        <w:ind w:right="-144"/>
        <w:jc w:val="both"/>
        <w:rPr>
          <w:rFonts w:ascii="Arial" w:hAnsi="Arial" w:cs="Arial"/>
          <w:b/>
          <w:bCs/>
          <w:sz w:val="16"/>
          <w:szCs w:val="16"/>
        </w:r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565E01" w:rsidRPr="0075768D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CE1DE4" w:rsidP="006A33A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Kategorie objektu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4B2B74">
      <w:pPr>
        <w:tabs>
          <w:tab w:val="left" w:pos="287"/>
        </w:tabs>
        <w:jc w:val="center"/>
        <w:rPr>
          <w:rFonts w:ascii="Arial" w:hAnsi="Arial" w:cs="Arial"/>
          <w:b/>
          <w:bCs/>
        </w:rPr>
        <w:sectPr w:rsidR="00565E01" w:rsidRPr="0075768D" w:rsidSect="00121526">
          <w:pgSz w:w="11906" w:h="16838" w:code="9"/>
          <w:pgMar w:top="1418" w:right="1134" w:bottom="1134" w:left="1418" w:header="709" w:footer="709" w:gutter="0"/>
          <w:cols w:space="708"/>
        </w:sect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565E01" w:rsidRPr="0075768D">
        <w:trPr>
          <w:trHeight w:val="65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lastRenderedPageBreak/>
              <w:t>A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6A33A5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565E01" w:rsidRPr="0075768D" w:rsidRDefault="00CE1DE4" w:rsidP="00732359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objekty mimořádné důležitosti, velké objekty</w:t>
            </w:r>
          </w:p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65E01" w:rsidRPr="0075768D">
        <w:trPr>
          <w:trHeight w:val="61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  <w:p w:rsidR="00565E01" w:rsidRPr="0075768D" w:rsidRDefault="00CE1DE4" w:rsidP="00732359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nádraží s objekty značné důležitosti</w:t>
            </w:r>
          </w:p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65E01" w:rsidRPr="0075768D">
        <w:trPr>
          <w:trHeight w:val="5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C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</w:rPr>
            </w:pPr>
          </w:p>
          <w:p w:rsidR="00565E01" w:rsidRPr="0075768D" w:rsidRDefault="00CE1DE4" w:rsidP="006A33A5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velká nádraží s velkou koncentrací zaměstnanců a technologií</w:t>
            </w:r>
          </w:p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65E01" w:rsidRPr="0075768D">
        <w:trPr>
          <w:trHeight w:val="5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</w:rPr>
            </w:pPr>
          </w:p>
          <w:p w:rsidR="00565E01" w:rsidRPr="0075768D" w:rsidRDefault="00504A2F" w:rsidP="006A33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malá</w:t>
            </w:r>
            <w:r w:rsidR="00CE1DE4" w:rsidRPr="00CE1DE4">
              <w:rPr>
                <w:rFonts w:ascii="Arial" w:hAnsi="Arial" w:cs="Arial"/>
              </w:rPr>
              <w:t xml:space="preserve"> nádraží s přítomností zaměstnanců </w:t>
            </w:r>
            <w:r w:rsidR="006C4C97">
              <w:rPr>
                <w:rFonts w:ascii="Arial" w:hAnsi="Arial" w:cs="Arial"/>
              </w:rPr>
              <w:t>SŽ</w:t>
            </w:r>
            <w:r w:rsidR="00CE1DE4" w:rsidRPr="00C6356D">
              <w:rPr>
                <w:rFonts w:ascii="Arial" w:hAnsi="Arial" w:cs="Arial"/>
              </w:rPr>
              <w:t>D</w:t>
            </w:r>
            <w:r w:rsidR="006C4C97">
              <w:rPr>
                <w:rFonts w:ascii="Arial" w:hAnsi="Arial" w:cs="Arial"/>
              </w:rPr>
              <w:t>C</w:t>
            </w:r>
            <w:r w:rsidR="00F37B77" w:rsidRPr="00C6356D">
              <w:rPr>
                <w:rFonts w:ascii="Arial" w:hAnsi="Arial" w:cs="Arial"/>
              </w:rPr>
              <w:t xml:space="preserve"> </w:t>
            </w:r>
            <w:r w:rsidR="00506D1F" w:rsidRPr="00C6356D">
              <w:rPr>
                <w:rFonts w:ascii="Arial" w:hAnsi="Arial" w:cs="Arial"/>
              </w:rPr>
              <w:t>(</w:t>
            </w:r>
            <w:r w:rsidR="006C4C97">
              <w:rPr>
                <w:rFonts w:ascii="Arial" w:hAnsi="Arial" w:cs="Arial"/>
              </w:rPr>
              <w:t>ČD</w:t>
            </w:r>
            <w:r w:rsidR="00506D1F" w:rsidRPr="00C6356D">
              <w:rPr>
                <w:rFonts w:ascii="Arial" w:hAnsi="Arial" w:cs="Arial"/>
              </w:rPr>
              <w:t>)</w:t>
            </w:r>
          </w:p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65E01" w:rsidRPr="0075768D">
        <w:trPr>
          <w:trHeight w:val="5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E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732359">
            <w:pPr>
              <w:rPr>
                <w:rFonts w:ascii="Arial" w:hAnsi="Arial" w:cs="Arial"/>
              </w:rPr>
            </w:pPr>
          </w:p>
          <w:p w:rsidR="00565E01" w:rsidRPr="0075768D" w:rsidRDefault="00CE1DE4" w:rsidP="004B2B74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malá nádraží</w:t>
            </w:r>
            <w:r w:rsidR="00504A2F">
              <w:rPr>
                <w:rFonts w:ascii="Arial" w:hAnsi="Arial" w:cs="Arial"/>
              </w:rPr>
              <w:t xml:space="preserve"> - </w:t>
            </w:r>
            <w:r w:rsidR="00504A2F" w:rsidRPr="00CE1DE4">
              <w:rPr>
                <w:rFonts w:ascii="Arial" w:hAnsi="Arial" w:cs="Arial"/>
              </w:rPr>
              <w:t>budovy bez přítomnosti zaměstnanců,</w:t>
            </w:r>
          </w:p>
          <w:p w:rsidR="00565E01" w:rsidRPr="0075768D" w:rsidRDefault="00565E01" w:rsidP="004B2B74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565E01" w:rsidRPr="0075768D">
        <w:trPr>
          <w:trHeight w:val="68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65E01" w:rsidRPr="0075768D" w:rsidRDefault="00CE1DE4" w:rsidP="004B2B74">
            <w:pPr>
              <w:tabs>
                <w:tab w:val="left" w:pos="287"/>
              </w:tabs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732359">
            <w:pPr>
              <w:rPr>
                <w:rFonts w:ascii="Arial" w:hAnsi="Arial" w:cs="Arial"/>
              </w:rPr>
            </w:pPr>
          </w:p>
          <w:p w:rsidR="00565E01" w:rsidRPr="0075768D" w:rsidRDefault="00CE1DE4" w:rsidP="004B2B74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ostatní objekty  </w:t>
            </w:r>
          </w:p>
          <w:p w:rsidR="00565E01" w:rsidRPr="0075768D" w:rsidRDefault="00565E01" w:rsidP="004B2B74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0E5A00">
      <w:pPr>
        <w:jc w:val="both"/>
        <w:rPr>
          <w:rFonts w:ascii="Arial" w:hAnsi="Arial" w:cs="Arial"/>
          <w:sz w:val="16"/>
          <w:szCs w:val="16"/>
        </w:r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565E01" w:rsidRPr="0075768D" w:rsidTr="00B542A4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CE1DE4" w:rsidP="006A33A5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Kategorie požadavku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565E01" w:rsidP="006A33A5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4B2B74">
      <w:pPr>
        <w:tabs>
          <w:tab w:val="left" w:pos="287"/>
        </w:tabs>
        <w:jc w:val="center"/>
        <w:rPr>
          <w:rFonts w:ascii="Arial" w:hAnsi="Arial" w:cs="Arial"/>
          <w:b/>
          <w:bCs/>
        </w:rPr>
        <w:sectPr w:rsidR="00565E01" w:rsidRPr="0075768D" w:rsidSect="00121526">
          <w:type w:val="continuous"/>
          <w:pgSz w:w="11906" w:h="16838" w:code="9"/>
          <w:pgMar w:top="1418" w:right="1134" w:bottom="1134" w:left="1418" w:header="709" w:footer="709" w:gutter="0"/>
          <w:cols w:space="708"/>
        </w:sectPr>
      </w:pPr>
    </w:p>
    <w:tbl>
      <w:tblPr>
        <w:tblW w:w="9513" w:type="dxa"/>
        <w:tblInd w:w="93" w:type="dxa"/>
        <w:tblLook w:val="0000" w:firstRow="0" w:lastRow="0" w:firstColumn="0" w:lastColumn="0" w:noHBand="0" w:noVBand="0"/>
      </w:tblPr>
      <w:tblGrid>
        <w:gridCol w:w="1575"/>
        <w:gridCol w:w="7938"/>
      </w:tblGrid>
      <w:tr w:rsidR="00FC737B" w:rsidRPr="0075768D" w:rsidTr="00FC737B">
        <w:trPr>
          <w:trHeight w:val="77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C737B" w:rsidRPr="00CE1DE4" w:rsidRDefault="00FC737B" w:rsidP="00FC737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lastRenderedPageBreak/>
              <w:t>Běžný úklid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737B" w:rsidRDefault="00EC130B" w:rsidP="00FC737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Rozumí se práce vykonávané </w:t>
            </w:r>
            <w:r w:rsidR="00FC737B">
              <w:rPr>
                <w:rFonts w:ascii="Arial" w:hAnsi="Arial" w:cs="Arial"/>
              </w:rPr>
              <w:t>dle plánu úklidu.  (</w:t>
            </w:r>
            <w:r w:rsidR="00FC737B" w:rsidRPr="00CE1DE4">
              <w:rPr>
                <w:rFonts w:ascii="Arial" w:hAnsi="Arial" w:cs="Arial"/>
                <w:sz w:val="22"/>
                <w:szCs w:val="22"/>
              </w:rPr>
              <w:t>Jednotlivé požadavky jsou definovány v</w:t>
            </w:r>
            <w:r w:rsidR="00FC737B">
              <w:rPr>
                <w:rFonts w:ascii="Arial" w:hAnsi="Arial" w:cs="Arial"/>
                <w:sz w:val="22"/>
                <w:szCs w:val="22"/>
              </w:rPr>
              <w:t xml:space="preserve"> příloze </w:t>
            </w:r>
            <w:r w:rsidR="00610CC7">
              <w:rPr>
                <w:rFonts w:ascii="Arial" w:hAnsi="Arial" w:cs="Arial"/>
                <w:sz w:val="22"/>
                <w:szCs w:val="22"/>
              </w:rPr>
              <w:t xml:space="preserve">č. </w:t>
            </w:r>
            <w:r w:rsidR="00FC737B">
              <w:rPr>
                <w:rFonts w:ascii="Arial" w:hAnsi="Arial" w:cs="Arial"/>
                <w:sz w:val="22"/>
                <w:szCs w:val="22"/>
              </w:rPr>
              <w:t>2</w:t>
            </w:r>
            <w:r w:rsidR="00FC737B" w:rsidRPr="00CE1DE4">
              <w:rPr>
                <w:rFonts w:ascii="Arial" w:hAnsi="Arial" w:cs="Arial"/>
                <w:sz w:val="22"/>
                <w:szCs w:val="22"/>
              </w:rPr>
              <w:t>, část „</w:t>
            </w:r>
            <w:r w:rsidR="00FC737B">
              <w:rPr>
                <w:rFonts w:ascii="Arial" w:hAnsi="Arial" w:cs="Arial"/>
                <w:sz w:val="22"/>
                <w:szCs w:val="22"/>
              </w:rPr>
              <w:t>C</w:t>
            </w:r>
            <w:r w:rsidR="00FC737B" w:rsidRPr="00CE1DE4">
              <w:rPr>
                <w:rFonts w:ascii="Arial" w:hAnsi="Arial" w:cs="Arial"/>
                <w:sz w:val="22"/>
                <w:szCs w:val="22"/>
              </w:rPr>
              <w:t xml:space="preserve"> – </w:t>
            </w:r>
            <w:r w:rsidR="00FC737B">
              <w:rPr>
                <w:rFonts w:ascii="Arial" w:hAnsi="Arial" w:cs="Arial"/>
                <w:sz w:val="22"/>
                <w:szCs w:val="22"/>
              </w:rPr>
              <w:t>Zajištění úklidu a budou definovány v plánech úklidů k jednotlivým objektům).</w:t>
            </w:r>
          </w:p>
        </w:tc>
      </w:tr>
      <w:tr w:rsidR="00CF2857" w:rsidRPr="0075768D" w:rsidTr="00D11425">
        <w:trPr>
          <w:trHeight w:val="126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2857" w:rsidRPr="0075768D" w:rsidRDefault="00CE1DE4" w:rsidP="004B2B74">
            <w:pPr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Pohotovost</w:t>
            </w:r>
            <w:r w:rsidR="00B542A4">
              <w:rPr>
                <w:rFonts w:ascii="Arial" w:hAnsi="Arial" w:cs="Arial"/>
                <w:b/>
                <w:bCs/>
              </w:rPr>
              <w:t xml:space="preserve"> úklidu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2857" w:rsidRPr="0075768D" w:rsidRDefault="00CE1DE4" w:rsidP="004B2B7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</w:rPr>
              <w:t>Ro</w:t>
            </w:r>
            <w:r w:rsidRPr="00CE1DE4">
              <w:rPr>
                <w:rFonts w:ascii="Arial" w:hAnsi="Arial" w:cs="Arial"/>
              </w:rPr>
              <w:t>zumí se práce vykonávané v případech nadměrného znečištění očekávaného i neočekávaného charakteru. Jedná se o práce vykonávané nad rámec základního úklidu, kdy pracovník úklidu potřebuje ke splnění zadaného úkolu pouze běžné chemické prostředky, pracovní pomůcky či náčiní (například úklidový vozík, mopovací systém, lopatku a smetáček, vysavač na vysávání suchých nečistot apod.) Tyto práce jsou vykonávány na základě požadavku pověřeného pracovníka v plánu úklidu</w:t>
            </w:r>
            <w:r w:rsidR="00F335F1">
              <w:rPr>
                <w:rFonts w:ascii="Arial" w:hAnsi="Arial" w:cs="Arial"/>
              </w:rPr>
              <w:t>.</w:t>
            </w:r>
          </w:p>
        </w:tc>
      </w:tr>
      <w:tr w:rsidR="00B542A4" w:rsidRPr="0075768D" w:rsidTr="00B542A4">
        <w:trPr>
          <w:trHeight w:val="7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42A4" w:rsidRDefault="00504A2F" w:rsidP="0096395C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Z</w:t>
            </w:r>
            <w:r w:rsidR="00B542A4">
              <w:rPr>
                <w:rFonts w:ascii="Arial" w:hAnsi="Arial" w:cs="Arial"/>
                <w:b/>
                <w:bCs/>
              </w:rPr>
              <w:t>imní</w:t>
            </w:r>
            <w:r>
              <w:rPr>
                <w:rFonts w:ascii="Arial" w:hAnsi="Arial" w:cs="Arial"/>
                <w:b/>
                <w:bCs/>
              </w:rPr>
              <w:t xml:space="preserve"> ú</w:t>
            </w:r>
            <w:r w:rsidR="0096395C">
              <w:rPr>
                <w:rFonts w:ascii="Arial" w:hAnsi="Arial" w:cs="Arial"/>
                <w:b/>
                <w:bCs/>
              </w:rPr>
              <w:t>držba</w:t>
            </w:r>
          </w:p>
        </w:tc>
        <w:tc>
          <w:tcPr>
            <w:tcW w:w="7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42A4" w:rsidRPr="00CE1DE4" w:rsidRDefault="00B542A4" w:rsidP="00EC130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práce vykonávané v zimním období při napadnutí sněhu, vzniku námrazy.  Služba je závislá na počasí. (Jednotlivé požadavky na zajištění služby jsou</w:t>
            </w:r>
            <w:r w:rsidR="00EC130B">
              <w:rPr>
                <w:rFonts w:ascii="Arial" w:hAnsi="Arial" w:cs="Arial"/>
              </w:rPr>
              <w:t xml:space="preserve"> definovány v příloze </w:t>
            </w:r>
            <w:r w:rsidR="00610CC7">
              <w:rPr>
                <w:rFonts w:ascii="Arial" w:hAnsi="Arial" w:cs="Arial"/>
              </w:rPr>
              <w:t xml:space="preserve">č. </w:t>
            </w:r>
            <w:r w:rsidR="00EC130B">
              <w:rPr>
                <w:rFonts w:ascii="Arial" w:hAnsi="Arial" w:cs="Arial"/>
              </w:rPr>
              <w:t>2 – část D</w:t>
            </w:r>
            <w:r>
              <w:rPr>
                <w:rFonts w:ascii="Arial" w:hAnsi="Arial" w:cs="Arial"/>
              </w:rPr>
              <w:t xml:space="preserve">- zimní </w:t>
            </w:r>
            <w:r w:rsidR="00EC130B">
              <w:rPr>
                <w:rFonts w:ascii="Arial" w:hAnsi="Arial" w:cs="Arial"/>
              </w:rPr>
              <w:t>údržba</w:t>
            </w:r>
            <w:r>
              <w:rPr>
                <w:rFonts w:ascii="Arial" w:hAnsi="Arial" w:cs="Arial"/>
              </w:rPr>
              <w:t xml:space="preserve"> a</w:t>
            </w:r>
            <w:r w:rsidR="009228FA">
              <w:rPr>
                <w:rFonts w:ascii="Arial" w:hAnsi="Arial" w:cs="Arial"/>
              </w:rPr>
              <w:t xml:space="preserve"> </w:t>
            </w:r>
            <w:r w:rsidR="00EC130B">
              <w:rPr>
                <w:rFonts w:ascii="Arial" w:hAnsi="Arial" w:cs="Arial"/>
              </w:rPr>
              <w:t>část H</w:t>
            </w:r>
            <w:r w:rsidR="009228FA">
              <w:rPr>
                <w:rFonts w:ascii="Arial" w:hAnsi="Arial" w:cs="Arial"/>
              </w:rPr>
              <w:t xml:space="preserve"> - vzor</w:t>
            </w:r>
            <w:r>
              <w:rPr>
                <w:rFonts w:ascii="Arial" w:hAnsi="Arial" w:cs="Arial"/>
              </w:rPr>
              <w:t xml:space="preserve"> plán</w:t>
            </w:r>
            <w:r w:rsidR="009228FA">
              <w:rPr>
                <w:rFonts w:ascii="Arial" w:hAnsi="Arial" w:cs="Arial"/>
              </w:rPr>
              <w:t xml:space="preserve">u </w:t>
            </w:r>
            <w:r>
              <w:rPr>
                <w:rFonts w:ascii="Arial" w:hAnsi="Arial" w:cs="Arial"/>
              </w:rPr>
              <w:t>úklidu</w:t>
            </w:r>
            <w:r w:rsidR="00EC130B">
              <w:rPr>
                <w:rFonts w:ascii="Arial" w:hAnsi="Arial" w:cs="Arial"/>
              </w:rPr>
              <w:t xml:space="preserve"> – zimní údržba</w:t>
            </w:r>
            <w:r>
              <w:rPr>
                <w:rFonts w:ascii="Arial" w:hAnsi="Arial" w:cs="Arial"/>
              </w:rPr>
              <w:t>)</w:t>
            </w:r>
          </w:p>
        </w:tc>
      </w:tr>
      <w:tr w:rsidR="00565E01" w:rsidRPr="0075768D" w:rsidTr="00D11425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11425" w:rsidRPr="0075768D" w:rsidRDefault="00CE1DE4">
            <w:pPr>
              <w:jc w:val="center"/>
              <w:rPr>
                <w:rFonts w:ascii="Arial" w:hAnsi="Arial" w:cs="Arial"/>
                <w:b/>
              </w:rPr>
            </w:pPr>
            <w:r w:rsidRPr="00CE1DE4">
              <w:rPr>
                <w:rFonts w:ascii="Arial" w:hAnsi="Arial" w:cs="Arial"/>
                <w:b/>
                <w:bCs/>
              </w:rPr>
              <w:t>Závada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34678" w:rsidRDefault="005373DE" w:rsidP="00EC130B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5373DE">
              <w:rPr>
                <w:rFonts w:ascii="Arial" w:hAnsi="Arial" w:cs="Arial"/>
              </w:rPr>
              <w:t xml:space="preserve">Kontrolní činností zjištěný nedostatek v prováděné činnosti dle plánu úklidu, požadavku, kdy není </w:t>
            </w:r>
            <w:r w:rsidR="00B542A4">
              <w:rPr>
                <w:rFonts w:ascii="Arial" w:hAnsi="Arial" w:cs="Arial"/>
              </w:rPr>
              <w:t xml:space="preserve">například </w:t>
            </w:r>
            <w:r w:rsidRPr="005373DE">
              <w:rPr>
                <w:rFonts w:ascii="Arial" w:hAnsi="Arial" w:cs="Arial"/>
              </w:rPr>
              <w:t>dodržena reakční doba pohotovosti.</w:t>
            </w:r>
            <w:r w:rsidR="00CE1DE4">
              <w:rPr>
                <w:rFonts w:ascii="Arial" w:hAnsi="Arial" w:cs="Arial"/>
              </w:rPr>
              <w:t xml:space="preserve"> </w:t>
            </w:r>
            <w:r w:rsidR="00CE1DE4" w:rsidRPr="00CE1DE4">
              <w:rPr>
                <w:rFonts w:ascii="Arial" w:hAnsi="Arial" w:cs="Arial"/>
              </w:rPr>
              <w:t>(</w:t>
            </w:r>
            <w:r w:rsidR="00610834">
              <w:rPr>
                <w:rFonts w:ascii="Arial" w:hAnsi="Arial" w:cs="Arial"/>
              </w:rPr>
              <w:t xml:space="preserve">Jednotlivé požadavky na zajištění služby úklidu/zimní </w:t>
            </w:r>
            <w:r w:rsidR="00EC130B">
              <w:rPr>
                <w:rFonts w:ascii="Arial" w:hAnsi="Arial" w:cs="Arial"/>
              </w:rPr>
              <w:t>údržby</w:t>
            </w:r>
            <w:r w:rsidR="00610834">
              <w:rPr>
                <w:rFonts w:ascii="Arial" w:hAnsi="Arial" w:cs="Arial"/>
              </w:rPr>
              <w:t xml:space="preserve"> jsou definovány v</w:t>
            </w:r>
            <w:r w:rsidR="00B542A4">
              <w:rPr>
                <w:rFonts w:ascii="Arial" w:hAnsi="Arial" w:cs="Arial"/>
              </w:rPr>
              <w:t xml:space="preserve"> příloze </w:t>
            </w:r>
            <w:r w:rsidR="00EC130B">
              <w:rPr>
                <w:rFonts w:ascii="Arial" w:hAnsi="Arial" w:cs="Arial"/>
              </w:rPr>
              <w:t>č.</w:t>
            </w:r>
            <w:r w:rsidR="00610CC7">
              <w:rPr>
                <w:rFonts w:ascii="Arial" w:hAnsi="Arial" w:cs="Arial"/>
              </w:rPr>
              <w:t xml:space="preserve"> </w:t>
            </w:r>
            <w:r w:rsidR="00B542A4">
              <w:rPr>
                <w:rFonts w:ascii="Arial" w:hAnsi="Arial" w:cs="Arial"/>
              </w:rPr>
              <w:t>2</w:t>
            </w:r>
            <w:r w:rsidR="00EC130B">
              <w:rPr>
                <w:rFonts w:ascii="Arial" w:hAnsi="Arial" w:cs="Arial"/>
              </w:rPr>
              <w:t xml:space="preserve"> </w:t>
            </w:r>
            <w:r w:rsidR="00CE1DE4" w:rsidRPr="00CE1DE4">
              <w:rPr>
                <w:rFonts w:ascii="Arial" w:hAnsi="Arial" w:cs="Arial"/>
              </w:rPr>
              <w:t>– část C – zajištění úklidu</w:t>
            </w:r>
            <w:r w:rsidR="00610834">
              <w:rPr>
                <w:rFonts w:ascii="Arial" w:hAnsi="Arial" w:cs="Arial"/>
              </w:rPr>
              <w:t xml:space="preserve"> a </w:t>
            </w:r>
            <w:r w:rsidR="00EC130B">
              <w:rPr>
                <w:rFonts w:ascii="Arial" w:hAnsi="Arial" w:cs="Arial"/>
              </w:rPr>
              <w:t>D</w:t>
            </w:r>
            <w:r w:rsidR="00610834">
              <w:rPr>
                <w:rFonts w:ascii="Arial" w:hAnsi="Arial" w:cs="Arial"/>
              </w:rPr>
              <w:t xml:space="preserve"> – zimní </w:t>
            </w:r>
            <w:r w:rsidR="00EC130B">
              <w:rPr>
                <w:rFonts w:ascii="Arial" w:hAnsi="Arial" w:cs="Arial"/>
              </w:rPr>
              <w:t>údržba</w:t>
            </w:r>
            <w:r w:rsidR="009228FA">
              <w:rPr>
                <w:rFonts w:ascii="Arial" w:hAnsi="Arial" w:cs="Arial"/>
              </w:rPr>
              <w:t xml:space="preserve"> a plány úklidu na jednotlivé objekty</w:t>
            </w:r>
            <w:r w:rsidR="00CE1DE4" w:rsidRPr="00CE1DE4">
              <w:rPr>
                <w:rFonts w:ascii="Arial" w:hAnsi="Arial" w:cs="Arial"/>
              </w:rPr>
              <w:t>)</w:t>
            </w:r>
          </w:p>
        </w:tc>
      </w:tr>
    </w:tbl>
    <w:p w:rsidR="00B542A4" w:rsidRPr="009E1C0A" w:rsidRDefault="00B542A4" w:rsidP="000E5A00">
      <w:pPr>
        <w:jc w:val="both"/>
        <w:rPr>
          <w:rFonts w:ascii="Arial" w:hAnsi="Arial" w:cs="Arial"/>
          <w:b/>
        </w:rPr>
      </w:pPr>
    </w:p>
    <w:p w:rsidR="00B542A4" w:rsidRPr="009E1C0A" w:rsidRDefault="00B542A4" w:rsidP="000E5A00">
      <w:pPr>
        <w:jc w:val="both"/>
        <w:rPr>
          <w:rFonts w:ascii="Arial" w:hAnsi="Arial" w:cs="Arial"/>
          <w:b/>
        </w:rPr>
      </w:pPr>
    </w:p>
    <w:p w:rsidR="00565E01" w:rsidRPr="009E1C0A" w:rsidRDefault="005C79DC" w:rsidP="000E5A00">
      <w:pPr>
        <w:jc w:val="both"/>
        <w:rPr>
          <w:rFonts w:ascii="Arial" w:hAnsi="Arial" w:cs="Arial"/>
          <w:b/>
        </w:rPr>
      </w:pPr>
      <w:r w:rsidRPr="009E1C0A">
        <w:rPr>
          <w:rFonts w:ascii="Arial" w:hAnsi="Arial" w:cs="Arial"/>
          <w:b/>
        </w:rPr>
        <w:t>REAKČNÍ DOBY POŽADAVKŮ JSOU DEFINOVÁNY V</w:t>
      </w:r>
      <w:r w:rsidR="00FC737B" w:rsidRPr="009E1C0A">
        <w:rPr>
          <w:rFonts w:ascii="Arial" w:hAnsi="Arial" w:cs="Arial"/>
          <w:b/>
        </w:rPr>
        <w:t xml:space="preserve"> PŘÍLOZE </w:t>
      </w:r>
      <w:r w:rsidR="009F75CF" w:rsidRPr="009E1C0A">
        <w:rPr>
          <w:rFonts w:ascii="Arial" w:hAnsi="Arial" w:cs="Arial"/>
          <w:b/>
        </w:rPr>
        <w:t xml:space="preserve">č. </w:t>
      </w:r>
      <w:r w:rsidR="00FC737B" w:rsidRPr="009E1C0A">
        <w:rPr>
          <w:rFonts w:ascii="Arial" w:hAnsi="Arial" w:cs="Arial"/>
          <w:b/>
        </w:rPr>
        <w:t>2</w:t>
      </w:r>
    </w:p>
    <w:p w:rsidR="005C79DC" w:rsidRDefault="005C79DC" w:rsidP="000E5A00">
      <w:pPr>
        <w:jc w:val="both"/>
        <w:rPr>
          <w:rFonts w:ascii="Arial" w:hAnsi="Arial" w:cs="Arial"/>
        </w:rPr>
      </w:pPr>
    </w:p>
    <w:p w:rsidR="005C79DC" w:rsidRDefault="005C79DC" w:rsidP="000E5A00">
      <w:pPr>
        <w:jc w:val="both"/>
        <w:rPr>
          <w:rFonts w:ascii="Arial" w:hAnsi="Arial" w:cs="Arial"/>
        </w:rPr>
      </w:pPr>
    </w:p>
    <w:p w:rsidR="005C79DC" w:rsidRPr="0075768D" w:rsidRDefault="005C79DC" w:rsidP="000E5A00">
      <w:pPr>
        <w:jc w:val="both"/>
        <w:rPr>
          <w:rFonts w:ascii="Arial" w:hAnsi="Arial" w:cs="Arial"/>
        </w:rPr>
      </w:pPr>
    </w:p>
    <w:p w:rsidR="00565E01" w:rsidRPr="005C79DC" w:rsidRDefault="005C79DC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bookmarkStart w:id="24" w:name="_Toc437349288"/>
      <w:r w:rsidRPr="005C79DC">
        <w:rPr>
          <w:sz w:val="24"/>
          <w:szCs w:val="24"/>
        </w:rPr>
        <w:lastRenderedPageBreak/>
        <w:t xml:space="preserve">REAKČNÍ DOBA DLE KATEGORIÍ A </w:t>
      </w:r>
      <w:r w:rsidRPr="005C79DC">
        <w:rPr>
          <w:color w:val="000000"/>
          <w:sz w:val="24"/>
          <w:szCs w:val="24"/>
        </w:rPr>
        <w:t>PASPORT ČINNOSTÍ</w:t>
      </w:r>
      <w:bookmarkEnd w:id="24"/>
      <w:r w:rsidRPr="005C79DC">
        <w:rPr>
          <w:color w:val="000000"/>
          <w:sz w:val="24"/>
          <w:szCs w:val="24"/>
        </w:rPr>
        <w:t xml:space="preserve"> </w:t>
      </w:r>
    </w:p>
    <w:p w:rsidR="00D61831" w:rsidRDefault="00D61831" w:rsidP="00D61831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Reakční doba je doba nástupu na místo vzniku </w:t>
      </w:r>
      <w:r w:rsidR="00853E56">
        <w:rPr>
          <w:rFonts w:ascii="Arial" w:hAnsi="Arial" w:cs="Arial"/>
          <w:color w:val="000000"/>
          <w:sz w:val="22"/>
          <w:szCs w:val="22"/>
        </w:rPr>
        <w:t xml:space="preserve">požadavku a zahájení prací </w:t>
      </w:r>
      <w:r w:rsidR="00543E26">
        <w:rPr>
          <w:rFonts w:ascii="Arial" w:hAnsi="Arial" w:cs="Arial"/>
          <w:color w:val="000000"/>
          <w:sz w:val="22"/>
          <w:szCs w:val="22"/>
        </w:rPr>
        <w:t>o</w:t>
      </w:r>
      <w:r w:rsidR="00853E56">
        <w:rPr>
          <w:rFonts w:ascii="Arial" w:hAnsi="Arial" w:cs="Arial"/>
          <w:color w:val="000000"/>
          <w:sz w:val="22"/>
          <w:szCs w:val="22"/>
        </w:rPr>
        <w:t>d</w:t>
      </w:r>
      <w:r w:rsidR="00543E26">
        <w:rPr>
          <w:rFonts w:ascii="Arial" w:hAnsi="Arial" w:cs="Arial"/>
          <w:color w:val="000000"/>
          <w:sz w:val="22"/>
          <w:szCs w:val="22"/>
        </w:rPr>
        <w:t xml:space="preserve"> na</w:t>
      </w:r>
      <w:r>
        <w:rPr>
          <w:rFonts w:ascii="Arial" w:hAnsi="Arial" w:cs="Arial"/>
          <w:color w:val="000000"/>
          <w:sz w:val="22"/>
          <w:szCs w:val="22"/>
        </w:rPr>
        <w:t>hláše</w:t>
      </w:r>
      <w:r w:rsidR="002B4783">
        <w:rPr>
          <w:rFonts w:ascii="Arial" w:hAnsi="Arial" w:cs="Arial"/>
          <w:color w:val="000000"/>
          <w:sz w:val="22"/>
          <w:szCs w:val="22"/>
        </w:rPr>
        <w:t>ní objednavatele na dispečink. t</w:t>
      </w:r>
      <w:r>
        <w:rPr>
          <w:rFonts w:ascii="Arial" w:hAnsi="Arial" w:cs="Arial"/>
          <w:color w:val="000000"/>
          <w:sz w:val="22"/>
          <w:szCs w:val="22"/>
        </w:rPr>
        <w:t>j. doba do kdy nejpozději dodavatel zahájí páce tak, aby to nebylo považováno za závadu – nedodržení reakční doby.</w:t>
      </w:r>
    </w:p>
    <w:p w:rsidR="00D61831" w:rsidRDefault="00D61831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65E01" w:rsidRPr="0075768D" w:rsidRDefault="00504A2F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B</w:t>
      </w:r>
      <w:r w:rsidRPr="00CE1DE4">
        <w:rPr>
          <w:rFonts w:ascii="Arial" w:hAnsi="Arial" w:cs="Arial"/>
          <w:color w:val="000000"/>
          <w:sz w:val="22"/>
          <w:szCs w:val="22"/>
        </w:rPr>
        <w:t xml:space="preserve"> </w:t>
      </w:r>
      <w:r w:rsidR="00CE1DE4" w:rsidRPr="00CE1DE4">
        <w:rPr>
          <w:rFonts w:ascii="Arial" w:hAnsi="Arial" w:cs="Arial"/>
          <w:color w:val="000000"/>
          <w:sz w:val="22"/>
          <w:szCs w:val="22"/>
        </w:rPr>
        <w:t xml:space="preserve">1 – </w:t>
      </w:r>
      <w:r w:rsidR="009228FA">
        <w:rPr>
          <w:rFonts w:ascii="Arial" w:hAnsi="Arial" w:cs="Arial"/>
          <w:color w:val="000000"/>
          <w:sz w:val="22"/>
          <w:szCs w:val="22"/>
        </w:rPr>
        <w:t>Úklid</w:t>
      </w:r>
      <w:r w:rsidR="00CE1DE4" w:rsidRPr="00CE1DE4">
        <w:rPr>
          <w:rFonts w:ascii="Arial" w:hAnsi="Arial" w:cs="Arial"/>
          <w:color w:val="000000"/>
          <w:sz w:val="22"/>
          <w:szCs w:val="22"/>
        </w:rPr>
        <w:t xml:space="preserve">  </w:t>
      </w:r>
    </w:p>
    <w:p w:rsidR="00565E01" w:rsidRPr="0075768D" w:rsidRDefault="00504A2F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 </w:t>
      </w:r>
      <w:r w:rsidR="00CE1DE4" w:rsidRPr="00CE1DE4">
        <w:rPr>
          <w:rFonts w:ascii="Arial" w:hAnsi="Arial" w:cs="Arial"/>
          <w:color w:val="000000"/>
          <w:sz w:val="22"/>
          <w:szCs w:val="22"/>
        </w:rPr>
        <w:t xml:space="preserve">2 – </w:t>
      </w:r>
      <w:r w:rsidR="00446F54">
        <w:rPr>
          <w:rFonts w:ascii="Arial" w:hAnsi="Arial" w:cs="Arial"/>
          <w:color w:val="000000"/>
          <w:sz w:val="22"/>
          <w:szCs w:val="22"/>
        </w:rPr>
        <w:t>Zimní údržba</w:t>
      </w:r>
      <w:r w:rsidR="005C79DC">
        <w:rPr>
          <w:rFonts w:ascii="Arial" w:hAnsi="Arial" w:cs="Arial"/>
          <w:color w:val="000000"/>
          <w:sz w:val="22"/>
          <w:szCs w:val="22"/>
        </w:rPr>
        <w:t xml:space="preserve"> veřejných ploch</w:t>
      </w:r>
    </w:p>
    <w:p w:rsidR="00565E01" w:rsidRDefault="00504A2F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B </w:t>
      </w:r>
      <w:r w:rsidR="00CE1DE4" w:rsidRPr="00CE1DE4">
        <w:rPr>
          <w:rFonts w:ascii="Arial" w:hAnsi="Arial" w:cs="Arial"/>
          <w:color w:val="000000"/>
          <w:sz w:val="22"/>
          <w:szCs w:val="22"/>
        </w:rPr>
        <w:t>3 – Dispečink</w:t>
      </w:r>
    </w:p>
    <w:p w:rsidR="00EC130B" w:rsidRPr="0075768D" w:rsidRDefault="00EC130B" w:rsidP="009404DF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  <w:sz w:val="22"/>
          <w:szCs w:val="22"/>
        </w:rPr>
      </w:pPr>
    </w:p>
    <w:p w:rsidR="00565E01" w:rsidRPr="0075768D" w:rsidRDefault="00C969CA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Služby úklidu a zimní údržby</w:t>
      </w:r>
      <w:r w:rsidR="00CE1DE4" w:rsidRPr="00CE1DE4">
        <w:rPr>
          <w:rFonts w:ascii="Arial" w:hAnsi="Arial" w:cs="Arial"/>
          <w:sz w:val="22"/>
          <w:szCs w:val="22"/>
        </w:rPr>
        <w:t xml:space="preserve"> budou oceněny jednotkovou cenou.</w:t>
      </w:r>
    </w:p>
    <w:p w:rsidR="00D11425" w:rsidRPr="0075768D" w:rsidRDefault="00504A2F">
      <w:pPr>
        <w:spacing w:before="60" w:after="120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</w:rPr>
        <w:t>B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>1</w:t>
      </w:r>
      <w:r w:rsidR="00CE1DE4" w:rsidRPr="00CE1DE4">
        <w:rPr>
          <w:rFonts w:ascii="Arial" w:hAnsi="Arial" w:cs="Arial"/>
          <w:b/>
        </w:rPr>
        <w:t xml:space="preserve"> – </w:t>
      </w:r>
      <w:r w:rsidR="009228FA">
        <w:rPr>
          <w:rFonts w:ascii="Arial" w:hAnsi="Arial" w:cs="Arial"/>
          <w:b/>
          <w:bCs/>
          <w:caps/>
          <w:color w:val="000000"/>
        </w:rPr>
        <w:t>ÚKLID</w:t>
      </w:r>
      <w:r w:rsidR="00CE1DE4" w:rsidRPr="00CE1DE4">
        <w:rPr>
          <w:rFonts w:ascii="Arial" w:hAnsi="Arial" w:cs="Arial"/>
          <w:b/>
          <w:bCs/>
          <w:caps/>
          <w:color w:val="000000"/>
        </w:rPr>
        <w:t xml:space="preserve">  </w:t>
      </w:r>
    </w:p>
    <w:p w:rsidR="00565E01" w:rsidRPr="0075768D" w:rsidRDefault="00CE1DE4" w:rsidP="009404DF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5768D" w:rsidRDefault="00CE1DE4" w:rsidP="004B64A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Účelem dokumentu je definovat požadavky na kvalitu a zajištění </w:t>
      </w:r>
      <w:r w:rsidR="009228FA">
        <w:rPr>
          <w:rFonts w:ascii="Arial" w:hAnsi="Arial" w:cs="Arial"/>
          <w:sz w:val="22"/>
          <w:szCs w:val="22"/>
        </w:rPr>
        <w:t>úklidu veřejných i neveřejných ploch</w:t>
      </w:r>
      <w:r w:rsidRPr="00CE1DE4">
        <w:rPr>
          <w:rFonts w:ascii="Arial" w:hAnsi="Arial" w:cs="Arial"/>
          <w:sz w:val="22"/>
          <w:szCs w:val="22"/>
        </w:rPr>
        <w:t>.</w:t>
      </w:r>
    </w:p>
    <w:p w:rsidR="00565E01" w:rsidRPr="0075768D" w:rsidRDefault="00CE1DE4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Jednotlivé požadavky jsou definovány v</w:t>
      </w:r>
      <w:r w:rsidR="009228FA">
        <w:rPr>
          <w:rFonts w:ascii="Arial" w:hAnsi="Arial" w:cs="Arial"/>
          <w:sz w:val="22"/>
          <w:szCs w:val="22"/>
        </w:rPr>
        <w:t xml:space="preserve"> příloze </w:t>
      </w:r>
      <w:r w:rsidR="00EC130B">
        <w:rPr>
          <w:rFonts w:ascii="Arial" w:hAnsi="Arial" w:cs="Arial"/>
          <w:sz w:val="22"/>
          <w:szCs w:val="22"/>
        </w:rPr>
        <w:t>č.</w:t>
      </w:r>
      <w:r w:rsidR="00610CC7">
        <w:rPr>
          <w:rFonts w:ascii="Arial" w:hAnsi="Arial" w:cs="Arial"/>
          <w:sz w:val="22"/>
          <w:szCs w:val="22"/>
        </w:rPr>
        <w:t xml:space="preserve"> </w:t>
      </w:r>
      <w:r w:rsidR="009228FA">
        <w:rPr>
          <w:rFonts w:ascii="Arial" w:hAnsi="Arial" w:cs="Arial"/>
          <w:sz w:val="22"/>
          <w:szCs w:val="22"/>
        </w:rPr>
        <w:t>2</w:t>
      </w:r>
      <w:r w:rsidRPr="00CE1DE4">
        <w:rPr>
          <w:rFonts w:ascii="Arial" w:hAnsi="Arial" w:cs="Arial"/>
          <w:sz w:val="22"/>
          <w:szCs w:val="22"/>
        </w:rPr>
        <w:t>, část „</w:t>
      </w:r>
      <w:r w:rsidR="009228FA">
        <w:rPr>
          <w:rFonts w:ascii="Arial" w:hAnsi="Arial" w:cs="Arial"/>
          <w:sz w:val="22"/>
          <w:szCs w:val="22"/>
        </w:rPr>
        <w:t>C</w:t>
      </w:r>
      <w:r w:rsidR="009F75CF">
        <w:rPr>
          <w:rFonts w:ascii="Arial" w:hAnsi="Arial" w:cs="Arial"/>
          <w:sz w:val="22"/>
          <w:szCs w:val="22"/>
        </w:rPr>
        <w:t>“</w:t>
      </w:r>
      <w:r w:rsidRPr="00CE1DE4">
        <w:rPr>
          <w:rFonts w:ascii="Arial" w:hAnsi="Arial" w:cs="Arial"/>
          <w:sz w:val="22"/>
          <w:szCs w:val="22"/>
        </w:rPr>
        <w:t xml:space="preserve"> – </w:t>
      </w:r>
      <w:r w:rsidR="00FC737B">
        <w:rPr>
          <w:rFonts w:ascii="Arial" w:hAnsi="Arial" w:cs="Arial"/>
          <w:sz w:val="22"/>
          <w:szCs w:val="22"/>
        </w:rPr>
        <w:t>Zajištění úklidu</w:t>
      </w:r>
      <w:r w:rsidR="009228FA">
        <w:rPr>
          <w:rFonts w:ascii="Arial" w:hAnsi="Arial" w:cs="Arial"/>
          <w:sz w:val="22"/>
          <w:szCs w:val="22"/>
        </w:rPr>
        <w:t xml:space="preserve"> a budou definovány v plánech úklidů k jednotlivým objektům.</w:t>
      </w:r>
    </w:p>
    <w:p w:rsidR="00565E01" w:rsidRPr="0075768D" w:rsidRDefault="00504A2F" w:rsidP="009404DF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</w:rPr>
        <w:t>B</w:t>
      </w:r>
      <w:r w:rsidRPr="00CE1DE4">
        <w:rPr>
          <w:rFonts w:ascii="Arial" w:hAnsi="Arial" w:cs="Arial"/>
          <w:b/>
          <w:bCs/>
          <w:caps/>
          <w:color w:val="000000"/>
        </w:rPr>
        <w:t xml:space="preserve"> </w:t>
      </w:r>
      <w:r w:rsidR="00CE1DE4" w:rsidRPr="00CE1DE4">
        <w:rPr>
          <w:rFonts w:ascii="Arial" w:hAnsi="Arial" w:cs="Arial"/>
          <w:b/>
          <w:bCs/>
          <w:caps/>
          <w:color w:val="000000"/>
        </w:rPr>
        <w:t xml:space="preserve">2 – </w:t>
      </w:r>
      <w:r w:rsidR="009228FA">
        <w:rPr>
          <w:rFonts w:ascii="Arial" w:hAnsi="Arial" w:cs="Arial"/>
          <w:b/>
          <w:bCs/>
          <w:caps/>
          <w:color w:val="000000"/>
        </w:rPr>
        <w:t xml:space="preserve">ZIMNÍ </w:t>
      </w:r>
      <w:r w:rsidR="00CE1DE4" w:rsidRPr="00CE1DE4">
        <w:rPr>
          <w:rFonts w:ascii="Arial" w:hAnsi="Arial" w:cs="Arial"/>
          <w:b/>
          <w:bCs/>
          <w:caps/>
          <w:color w:val="000000"/>
        </w:rPr>
        <w:t>úD</w:t>
      </w:r>
      <w:r w:rsidR="00446F54">
        <w:rPr>
          <w:rFonts w:ascii="Arial" w:hAnsi="Arial" w:cs="Arial"/>
          <w:b/>
          <w:bCs/>
          <w:caps/>
          <w:color w:val="000000"/>
        </w:rPr>
        <w:t>ržba</w:t>
      </w:r>
      <w:r w:rsidR="00CE1DE4" w:rsidRPr="00CE1DE4">
        <w:rPr>
          <w:rFonts w:ascii="Arial" w:hAnsi="Arial" w:cs="Arial"/>
          <w:b/>
          <w:bCs/>
          <w:caps/>
          <w:color w:val="000000"/>
        </w:rPr>
        <w:t xml:space="preserve"> </w:t>
      </w:r>
      <w:r w:rsidR="009228FA">
        <w:rPr>
          <w:rFonts w:ascii="Arial" w:hAnsi="Arial" w:cs="Arial"/>
          <w:b/>
          <w:bCs/>
          <w:caps/>
          <w:color w:val="000000"/>
        </w:rPr>
        <w:t>VEŘEJNÝCH PLOCH</w:t>
      </w:r>
    </w:p>
    <w:p w:rsidR="00565E01" w:rsidRPr="0075768D" w:rsidRDefault="00CE1DE4" w:rsidP="009404DF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5768D" w:rsidRDefault="00CE1DE4" w:rsidP="004B64AB">
      <w:pPr>
        <w:spacing w:after="6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Účelem dokumentu je definovat požadavky na kvalitu </w:t>
      </w:r>
      <w:r w:rsidR="00C17823">
        <w:rPr>
          <w:rFonts w:ascii="Arial" w:hAnsi="Arial" w:cs="Arial"/>
          <w:sz w:val="22"/>
          <w:szCs w:val="22"/>
        </w:rPr>
        <w:t>zimní</w:t>
      </w:r>
      <w:r w:rsidR="009228FA">
        <w:rPr>
          <w:rFonts w:ascii="Arial" w:hAnsi="Arial" w:cs="Arial"/>
          <w:sz w:val="22"/>
          <w:szCs w:val="22"/>
        </w:rPr>
        <w:t xml:space="preserve"> úd</w:t>
      </w:r>
      <w:r w:rsidR="00C17823">
        <w:rPr>
          <w:rFonts w:ascii="Arial" w:hAnsi="Arial" w:cs="Arial"/>
          <w:sz w:val="22"/>
          <w:szCs w:val="22"/>
        </w:rPr>
        <w:t>ržby</w:t>
      </w:r>
      <w:r w:rsidRPr="00CE1DE4">
        <w:rPr>
          <w:rFonts w:ascii="Arial" w:hAnsi="Arial" w:cs="Arial"/>
          <w:sz w:val="22"/>
          <w:szCs w:val="22"/>
        </w:rPr>
        <w:t xml:space="preserve"> venkovních ploch </w:t>
      </w:r>
      <w:r w:rsidR="009228FA">
        <w:rPr>
          <w:rFonts w:ascii="Arial" w:hAnsi="Arial" w:cs="Arial"/>
          <w:sz w:val="22"/>
          <w:szCs w:val="22"/>
        </w:rPr>
        <w:t>v zimním období v roce.</w:t>
      </w:r>
    </w:p>
    <w:p w:rsidR="00565E01" w:rsidRPr="0075768D" w:rsidRDefault="00CE1DE4" w:rsidP="004B64AB">
      <w:pPr>
        <w:spacing w:before="120" w:after="24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Jednotlivé požadavky jsou definovány v</w:t>
      </w:r>
      <w:r w:rsidR="009228FA">
        <w:rPr>
          <w:rFonts w:ascii="Arial" w:hAnsi="Arial" w:cs="Arial"/>
          <w:sz w:val="22"/>
          <w:szCs w:val="22"/>
        </w:rPr>
        <w:t xml:space="preserve"> příloze </w:t>
      </w:r>
      <w:r w:rsidR="00EC130B">
        <w:rPr>
          <w:rFonts w:ascii="Arial" w:hAnsi="Arial" w:cs="Arial"/>
          <w:sz w:val="22"/>
          <w:szCs w:val="22"/>
        </w:rPr>
        <w:t>č.</w:t>
      </w:r>
      <w:r w:rsidR="00610CC7">
        <w:rPr>
          <w:rFonts w:ascii="Arial" w:hAnsi="Arial" w:cs="Arial"/>
          <w:sz w:val="22"/>
          <w:szCs w:val="22"/>
        </w:rPr>
        <w:t xml:space="preserve"> </w:t>
      </w:r>
      <w:r w:rsidR="009228FA">
        <w:rPr>
          <w:rFonts w:ascii="Arial" w:hAnsi="Arial" w:cs="Arial"/>
          <w:sz w:val="22"/>
          <w:szCs w:val="22"/>
        </w:rPr>
        <w:t>2</w:t>
      </w:r>
      <w:r w:rsidRPr="00CE1DE4">
        <w:rPr>
          <w:rFonts w:ascii="Arial" w:hAnsi="Arial" w:cs="Arial"/>
          <w:sz w:val="22"/>
          <w:szCs w:val="22"/>
        </w:rPr>
        <w:t>, část „</w:t>
      </w:r>
      <w:r w:rsidR="00543E26">
        <w:rPr>
          <w:rFonts w:ascii="Arial" w:hAnsi="Arial" w:cs="Arial"/>
          <w:sz w:val="22"/>
          <w:szCs w:val="22"/>
        </w:rPr>
        <w:t>D</w:t>
      </w:r>
      <w:r w:rsidR="009F75CF">
        <w:rPr>
          <w:rFonts w:ascii="Arial" w:hAnsi="Arial" w:cs="Arial"/>
          <w:sz w:val="22"/>
          <w:szCs w:val="22"/>
        </w:rPr>
        <w:t>“</w:t>
      </w:r>
      <w:r w:rsidRPr="00CE1DE4">
        <w:rPr>
          <w:rFonts w:ascii="Arial" w:hAnsi="Arial" w:cs="Arial"/>
          <w:sz w:val="22"/>
          <w:szCs w:val="22"/>
        </w:rPr>
        <w:t xml:space="preserve"> </w:t>
      </w:r>
      <w:r w:rsidR="009228FA">
        <w:rPr>
          <w:rFonts w:ascii="Arial" w:hAnsi="Arial" w:cs="Arial"/>
          <w:sz w:val="22"/>
          <w:szCs w:val="22"/>
        </w:rPr>
        <w:t>-</w:t>
      </w:r>
      <w:r w:rsidR="00446F54">
        <w:rPr>
          <w:rFonts w:ascii="Arial" w:hAnsi="Arial" w:cs="Arial"/>
          <w:sz w:val="22"/>
          <w:szCs w:val="22"/>
        </w:rPr>
        <w:t xml:space="preserve"> zimní ú</w:t>
      </w:r>
      <w:r w:rsidRPr="00CE1DE4">
        <w:rPr>
          <w:rFonts w:ascii="Arial" w:hAnsi="Arial" w:cs="Arial"/>
          <w:sz w:val="22"/>
          <w:szCs w:val="22"/>
        </w:rPr>
        <w:t>d</w:t>
      </w:r>
      <w:r w:rsidR="00446F54">
        <w:rPr>
          <w:rFonts w:ascii="Arial" w:hAnsi="Arial" w:cs="Arial"/>
          <w:sz w:val="22"/>
          <w:szCs w:val="22"/>
        </w:rPr>
        <w:t>ržba</w:t>
      </w:r>
    </w:p>
    <w:p w:rsidR="00565E01" w:rsidRPr="0075768D" w:rsidRDefault="00504A2F" w:rsidP="00C71C18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aps/>
          <w:color w:val="000000"/>
        </w:rPr>
      </w:pPr>
      <w:r>
        <w:rPr>
          <w:rFonts w:ascii="Arial" w:hAnsi="Arial" w:cs="Arial"/>
          <w:b/>
          <w:bCs/>
          <w:caps/>
          <w:color w:val="000000"/>
        </w:rPr>
        <w:t>B</w:t>
      </w:r>
      <w:r w:rsidRPr="00CE1DE4">
        <w:rPr>
          <w:rFonts w:ascii="Arial" w:hAnsi="Arial" w:cs="Arial"/>
          <w:b/>
          <w:bCs/>
          <w:caps/>
          <w:color w:val="000000"/>
        </w:rPr>
        <w:t xml:space="preserve"> </w:t>
      </w:r>
      <w:r w:rsidR="00CE1DE4" w:rsidRPr="00CE1DE4">
        <w:rPr>
          <w:rFonts w:ascii="Arial" w:hAnsi="Arial" w:cs="Arial"/>
          <w:b/>
          <w:bCs/>
          <w:caps/>
          <w:color w:val="000000"/>
        </w:rPr>
        <w:t xml:space="preserve">3 – DISPEČINK </w:t>
      </w:r>
    </w:p>
    <w:p w:rsidR="008A47EA" w:rsidRDefault="00CE1DE4" w:rsidP="000E5A00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Uchazeč zřídí Dispečink, na kterém bude 24 hodin denně přijímat </w:t>
      </w:r>
      <w:r w:rsidR="00E20D81">
        <w:rPr>
          <w:rFonts w:ascii="Arial" w:hAnsi="Arial" w:cs="Arial"/>
          <w:sz w:val="22"/>
          <w:szCs w:val="22"/>
        </w:rPr>
        <w:t xml:space="preserve">(formou formuláře </w:t>
      </w:r>
      <w:r w:rsidR="009228FA">
        <w:rPr>
          <w:rFonts w:ascii="Arial" w:hAnsi="Arial" w:cs="Arial"/>
          <w:sz w:val="22"/>
          <w:szCs w:val="22"/>
        </w:rPr>
        <w:t>webov</w:t>
      </w:r>
      <w:r w:rsidR="00E20D81">
        <w:rPr>
          <w:rFonts w:ascii="Arial" w:hAnsi="Arial" w:cs="Arial"/>
          <w:sz w:val="22"/>
          <w:szCs w:val="22"/>
        </w:rPr>
        <w:t xml:space="preserve">ého </w:t>
      </w:r>
      <w:r w:rsidR="009228FA">
        <w:rPr>
          <w:rFonts w:ascii="Arial" w:hAnsi="Arial" w:cs="Arial"/>
          <w:sz w:val="22"/>
          <w:szCs w:val="22"/>
        </w:rPr>
        <w:t xml:space="preserve">rozhraní aplikace, e-mail managementem nebo </w:t>
      </w:r>
      <w:r w:rsidRPr="00CE1DE4">
        <w:rPr>
          <w:rFonts w:ascii="Arial" w:hAnsi="Arial" w:cs="Arial"/>
          <w:sz w:val="22"/>
          <w:szCs w:val="22"/>
        </w:rPr>
        <w:t>telefonick</w:t>
      </w:r>
      <w:r w:rsidR="009228FA">
        <w:rPr>
          <w:rFonts w:ascii="Arial" w:hAnsi="Arial" w:cs="Arial"/>
          <w:sz w:val="22"/>
          <w:szCs w:val="22"/>
        </w:rPr>
        <w:t>y</w:t>
      </w:r>
      <w:r w:rsidR="00E20D81">
        <w:rPr>
          <w:rFonts w:ascii="Arial" w:hAnsi="Arial" w:cs="Arial"/>
          <w:sz w:val="22"/>
          <w:szCs w:val="22"/>
        </w:rPr>
        <w:t>)</w:t>
      </w:r>
      <w:r w:rsidRPr="00CE1DE4">
        <w:rPr>
          <w:rFonts w:ascii="Arial" w:hAnsi="Arial" w:cs="Arial"/>
          <w:sz w:val="22"/>
          <w:szCs w:val="22"/>
        </w:rPr>
        <w:t xml:space="preserve"> požadavky oprávněných pracovníků </w:t>
      </w:r>
      <w:r w:rsidRPr="00C6356D">
        <w:rPr>
          <w:rFonts w:ascii="Arial" w:hAnsi="Arial" w:cs="Arial"/>
          <w:sz w:val="22"/>
          <w:szCs w:val="22"/>
        </w:rPr>
        <w:t>S</w:t>
      </w:r>
      <w:r w:rsidR="008262F3" w:rsidRPr="00C6356D">
        <w:rPr>
          <w:rFonts w:ascii="Arial" w:hAnsi="Arial" w:cs="Arial"/>
          <w:sz w:val="22"/>
          <w:szCs w:val="22"/>
        </w:rPr>
        <w:t>ON</w:t>
      </w:r>
      <w:r w:rsidRPr="00C6356D">
        <w:rPr>
          <w:rFonts w:ascii="Arial" w:hAnsi="Arial" w:cs="Arial"/>
          <w:sz w:val="22"/>
          <w:szCs w:val="22"/>
        </w:rPr>
        <w:t xml:space="preserve"> na</w:t>
      </w:r>
      <w:r w:rsidRPr="00CE1DE4">
        <w:rPr>
          <w:rFonts w:ascii="Arial" w:hAnsi="Arial" w:cs="Arial"/>
          <w:sz w:val="22"/>
          <w:szCs w:val="22"/>
        </w:rPr>
        <w:t xml:space="preserve"> provedení služby. </w:t>
      </w:r>
    </w:p>
    <w:p w:rsidR="00C36076" w:rsidRPr="00EC130B" w:rsidRDefault="00D06560" w:rsidP="000E5A00">
      <w:pPr>
        <w:jc w:val="both"/>
        <w:rPr>
          <w:rFonts w:ascii="Arial" w:hAnsi="Arial" w:cs="Arial"/>
          <w:b/>
          <w:sz w:val="22"/>
          <w:szCs w:val="22"/>
        </w:rPr>
      </w:pPr>
      <w:r w:rsidRPr="00EC130B">
        <w:rPr>
          <w:rFonts w:ascii="Arial" w:hAnsi="Arial" w:cs="Arial"/>
          <w:b/>
          <w:sz w:val="22"/>
          <w:szCs w:val="22"/>
        </w:rPr>
        <w:t>Cena té</w:t>
      </w:r>
      <w:r w:rsidR="00CE1DE4" w:rsidRPr="00EC130B">
        <w:rPr>
          <w:rFonts w:ascii="Arial" w:hAnsi="Arial" w:cs="Arial"/>
          <w:b/>
          <w:sz w:val="22"/>
          <w:szCs w:val="22"/>
        </w:rPr>
        <w:t>to služb</w:t>
      </w:r>
      <w:r w:rsidRPr="00EC130B">
        <w:rPr>
          <w:rFonts w:ascii="Arial" w:hAnsi="Arial" w:cs="Arial"/>
          <w:b/>
          <w:sz w:val="22"/>
          <w:szCs w:val="22"/>
        </w:rPr>
        <w:t>y</w:t>
      </w:r>
      <w:r w:rsidR="00CE1DE4" w:rsidRPr="00EC130B">
        <w:rPr>
          <w:rFonts w:ascii="Arial" w:hAnsi="Arial" w:cs="Arial"/>
          <w:b/>
          <w:sz w:val="22"/>
          <w:szCs w:val="22"/>
        </w:rPr>
        <w:t xml:space="preserve"> bude </w:t>
      </w:r>
      <w:r w:rsidR="00890688" w:rsidRPr="00EC130B">
        <w:rPr>
          <w:rFonts w:ascii="Arial" w:hAnsi="Arial" w:cs="Arial"/>
          <w:b/>
          <w:sz w:val="22"/>
          <w:szCs w:val="22"/>
        </w:rPr>
        <w:t>zahrnuta v</w:t>
      </w:r>
      <w:r w:rsidR="00B36B7C" w:rsidRPr="00EC130B">
        <w:rPr>
          <w:rFonts w:ascii="Arial" w:hAnsi="Arial" w:cs="Arial"/>
          <w:b/>
          <w:sz w:val="22"/>
          <w:szCs w:val="22"/>
        </w:rPr>
        <w:t xml:space="preserve"> jednotkových </w:t>
      </w:r>
      <w:r w:rsidR="00890688" w:rsidRPr="00EC130B">
        <w:rPr>
          <w:rFonts w:ascii="Arial" w:hAnsi="Arial" w:cs="Arial"/>
          <w:b/>
          <w:sz w:val="22"/>
          <w:szCs w:val="22"/>
        </w:rPr>
        <w:t>nabídkov</w:t>
      </w:r>
      <w:r w:rsidR="00B36B7C" w:rsidRPr="00EC130B">
        <w:rPr>
          <w:rFonts w:ascii="Arial" w:hAnsi="Arial" w:cs="Arial"/>
          <w:b/>
          <w:sz w:val="22"/>
          <w:szCs w:val="22"/>
        </w:rPr>
        <w:t>ých</w:t>
      </w:r>
      <w:r w:rsidR="00890688" w:rsidRPr="00EC130B">
        <w:rPr>
          <w:rFonts w:ascii="Arial" w:hAnsi="Arial" w:cs="Arial"/>
          <w:b/>
          <w:sz w:val="22"/>
          <w:szCs w:val="22"/>
        </w:rPr>
        <w:t xml:space="preserve"> cen</w:t>
      </w:r>
      <w:r w:rsidR="00B36B7C" w:rsidRPr="00EC130B">
        <w:rPr>
          <w:rFonts w:ascii="Arial" w:hAnsi="Arial" w:cs="Arial"/>
          <w:b/>
          <w:sz w:val="22"/>
          <w:szCs w:val="22"/>
        </w:rPr>
        <w:t>ách</w:t>
      </w:r>
      <w:r w:rsidRPr="00EC130B">
        <w:rPr>
          <w:rFonts w:ascii="Arial" w:hAnsi="Arial" w:cs="Arial"/>
          <w:b/>
          <w:sz w:val="22"/>
          <w:szCs w:val="22"/>
        </w:rPr>
        <w:t xml:space="preserve"> služeb úklidu </w:t>
      </w:r>
      <w:r w:rsidR="00EC130B">
        <w:rPr>
          <w:rFonts w:ascii="Arial" w:hAnsi="Arial" w:cs="Arial"/>
          <w:b/>
          <w:sz w:val="22"/>
          <w:szCs w:val="22"/>
        </w:rPr>
        <w:br/>
      </w:r>
      <w:r w:rsidRPr="00EC130B">
        <w:rPr>
          <w:rFonts w:ascii="Arial" w:hAnsi="Arial" w:cs="Arial"/>
          <w:b/>
          <w:sz w:val="22"/>
          <w:szCs w:val="22"/>
        </w:rPr>
        <w:t>a zimní údržby</w:t>
      </w:r>
      <w:r w:rsidR="00CE1DE4" w:rsidRPr="00EC130B">
        <w:rPr>
          <w:rFonts w:ascii="Arial" w:hAnsi="Arial" w:cs="Arial"/>
          <w:b/>
          <w:sz w:val="22"/>
          <w:szCs w:val="22"/>
        </w:rPr>
        <w:t>.</w:t>
      </w:r>
    </w:p>
    <w:p w:rsidR="00610834" w:rsidRPr="0075768D" w:rsidRDefault="00610834" w:rsidP="000E5A00">
      <w:pPr>
        <w:jc w:val="both"/>
        <w:rPr>
          <w:rFonts w:ascii="Arial" w:hAnsi="Arial" w:cs="Arial"/>
          <w:sz w:val="22"/>
        </w:rPr>
        <w:sectPr w:rsidR="00610834" w:rsidRPr="0075768D" w:rsidSect="00121526">
          <w:headerReference w:type="default" r:id="rId12"/>
          <w:footerReference w:type="default" r:id="rId13"/>
          <w:type w:val="continuous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65E01" w:rsidRPr="0075768D" w:rsidRDefault="00CE1DE4" w:rsidP="00A600BA">
      <w:pPr>
        <w:pStyle w:val="Section"/>
        <w:widowControl/>
        <w:numPr>
          <w:ilvl w:val="0"/>
          <w:numId w:val="1"/>
        </w:numPr>
        <w:tabs>
          <w:tab w:val="num" w:pos="567"/>
          <w:tab w:val="left" w:pos="1276"/>
        </w:tabs>
        <w:spacing w:line="240" w:lineRule="auto"/>
        <w:ind w:left="1276" w:hanging="1276"/>
        <w:jc w:val="both"/>
        <w:outlineLvl w:val="0"/>
        <w:rPr>
          <w:caps/>
          <w:color w:val="000000"/>
          <w:sz w:val="24"/>
          <w:szCs w:val="24"/>
        </w:rPr>
      </w:pPr>
      <w:bookmarkStart w:id="25" w:name="_Toc437349289"/>
      <w:r w:rsidRPr="00CE1DE4">
        <w:rPr>
          <w:caps/>
          <w:color w:val="000000"/>
          <w:sz w:val="24"/>
          <w:szCs w:val="24"/>
        </w:rPr>
        <w:lastRenderedPageBreak/>
        <w:t>specifikace prostor k úklidu</w:t>
      </w:r>
      <w:bookmarkEnd w:id="25"/>
      <w:r w:rsidRPr="00CE1DE4">
        <w:rPr>
          <w:caps/>
          <w:color w:val="000000"/>
          <w:sz w:val="24"/>
          <w:szCs w:val="24"/>
        </w:rPr>
        <w:t xml:space="preserve"> </w:t>
      </w: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565E01" w:rsidRPr="0075768D" w:rsidRDefault="00CE1DE4" w:rsidP="00977897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5768D" w:rsidRDefault="00565E01" w:rsidP="00977897">
      <w:pPr>
        <w:jc w:val="both"/>
        <w:rPr>
          <w:rFonts w:ascii="Arial" w:hAnsi="Arial" w:cs="Arial"/>
          <w:sz w:val="22"/>
          <w:szCs w:val="22"/>
        </w:rPr>
      </w:pPr>
    </w:p>
    <w:p w:rsidR="00B77283" w:rsidRDefault="00CE1DE4" w:rsidP="00977897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Účelem dokumentu je definovat požadavky na kvalitu úklidu jednotlivých pros</w:t>
      </w:r>
      <w:r w:rsidR="00B77283">
        <w:rPr>
          <w:rFonts w:ascii="Arial" w:hAnsi="Arial" w:cs="Arial"/>
          <w:sz w:val="22"/>
          <w:szCs w:val="22"/>
        </w:rPr>
        <w:t xml:space="preserve">tor zajišťovaného dodavatelsky </w:t>
      </w:r>
    </w:p>
    <w:p w:rsidR="00B77283" w:rsidRDefault="00B77283" w:rsidP="00977897">
      <w:pPr>
        <w:jc w:val="both"/>
        <w:rPr>
          <w:rFonts w:ascii="Arial" w:hAnsi="Arial" w:cs="Arial"/>
          <w:sz w:val="22"/>
          <w:szCs w:val="22"/>
        </w:rPr>
      </w:pPr>
    </w:p>
    <w:p w:rsidR="00565E01" w:rsidRPr="002716A4" w:rsidRDefault="00B77283" w:rsidP="00977897">
      <w:pPr>
        <w:jc w:val="both"/>
        <w:rPr>
          <w:rFonts w:ascii="Arial" w:hAnsi="Arial" w:cs="Arial"/>
          <w:b/>
          <w:sz w:val="22"/>
          <w:szCs w:val="22"/>
        </w:rPr>
      </w:pPr>
      <w:r w:rsidRPr="002716A4">
        <w:rPr>
          <w:rFonts w:ascii="Arial" w:hAnsi="Arial" w:cs="Arial"/>
          <w:b/>
          <w:sz w:val="22"/>
          <w:szCs w:val="22"/>
        </w:rPr>
        <w:t xml:space="preserve">příloha </w:t>
      </w:r>
      <w:r w:rsidR="009F75CF" w:rsidRPr="002716A4">
        <w:rPr>
          <w:rFonts w:ascii="Arial" w:hAnsi="Arial" w:cs="Arial"/>
          <w:b/>
          <w:sz w:val="22"/>
          <w:szCs w:val="22"/>
        </w:rPr>
        <w:t xml:space="preserve">č. </w:t>
      </w:r>
      <w:r w:rsidRPr="002716A4">
        <w:rPr>
          <w:rFonts w:ascii="Arial" w:hAnsi="Arial" w:cs="Arial"/>
          <w:b/>
          <w:sz w:val="22"/>
          <w:szCs w:val="22"/>
        </w:rPr>
        <w:t>2</w:t>
      </w:r>
      <w:r w:rsidR="00CE1DE4" w:rsidRPr="002716A4">
        <w:rPr>
          <w:rFonts w:ascii="Arial" w:hAnsi="Arial" w:cs="Arial"/>
          <w:b/>
          <w:sz w:val="22"/>
          <w:szCs w:val="22"/>
        </w:rPr>
        <w:t xml:space="preserve">, část </w:t>
      </w:r>
      <w:r w:rsidR="009F75CF" w:rsidRPr="002716A4">
        <w:rPr>
          <w:rFonts w:ascii="Arial" w:hAnsi="Arial" w:cs="Arial"/>
          <w:b/>
          <w:sz w:val="22"/>
          <w:szCs w:val="22"/>
        </w:rPr>
        <w:t>„</w:t>
      </w:r>
      <w:r w:rsidR="00543E26" w:rsidRPr="002716A4">
        <w:rPr>
          <w:rFonts w:ascii="Arial" w:hAnsi="Arial" w:cs="Arial"/>
          <w:b/>
          <w:sz w:val="22"/>
          <w:szCs w:val="22"/>
        </w:rPr>
        <w:t>E</w:t>
      </w:r>
      <w:r w:rsidR="009F75CF" w:rsidRPr="002716A4">
        <w:rPr>
          <w:rFonts w:ascii="Arial" w:hAnsi="Arial" w:cs="Arial"/>
          <w:b/>
          <w:sz w:val="22"/>
          <w:szCs w:val="22"/>
        </w:rPr>
        <w:t>“</w:t>
      </w:r>
      <w:r w:rsidR="00CF39F8" w:rsidRPr="002716A4">
        <w:rPr>
          <w:rFonts w:ascii="Arial" w:hAnsi="Arial" w:cs="Arial"/>
          <w:b/>
          <w:sz w:val="22"/>
          <w:szCs w:val="22"/>
        </w:rPr>
        <w:t xml:space="preserve"> </w:t>
      </w:r>
      <w:r w:rsidR="00CE1DE4" w:rsidRPr="002716A4">
        <w:rPr>
          <w:rFonts w:ascii="Arial" w:hAnsi="Arial" w:cs="Arial"/>
          <w:b/>
          <w:sz w:val="22"/>
          <w:szCs w:val="22"/>
        </w:rPr>
        <w:t xml:space="preserve">– Sazby </w:t>
      </w:r>
      <w:r w:rsidR="00CF39F8" w:rsidRPr="002716A4">
        <w:rPr>
          <w:rFonts w:ascii="Arial" w:hAnsi="Arial" w:cs="Arial"/>
          <w:b/>
          <w:sz w:val="22"/>
          <w:szCs w:val="22"/>
        </w:rPr>
        <w:t>a jednotkové ceny</w:t>
      </w:r>
      <w:r w:rsidRPr="002716A4">
        <w:rPr>
          <w:rFonts w:ascii="Arial" w:hAnsi="Arial" w:cs="Arial"/>
          <w:b/>
          <w:sz w:val="22"/>
          <w:szCs w:val="22"/>
        </w:rPr>
        <w:t>:</w:t>
      </w:r>
    </w:p>
    <w:p w:rsidR="00565E01" w:rsidRDefault="00565E01" w:rsidP="00977897">
      <w:pPr>
        <w:jc w:val="both"/>
        <w:rPr>
          <w:rFonts w:ascii="Arial" w:hAnsi="Arial" w:cs="Arial"/>
          <w:sz w:val="22"/>
          <w:szCs w:val="22"/>
        </w:rPr>
      </w:pPr>
    </w:p>
    <w:p w:rsidR="00CF39F8" w:rsidRPr="0075768D" w:rsidRDefault="00CF39F8" w:rsidP="00977897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Úklid:</w:t>
      </w:r>
    </w:p>
    <w:p w:rsidR="00565E01" w:rsidRDefault="00565E01" w:rsidP="00EE1E45">
      <w:pPr>
        <w:jc w:val="both"/>
        <w:rPr>
          <w:rFonts w:ascii="Arial" w:hAnsi="Arial" w:cs="Arial"/>
        </w:rPr>
      </w:pPr>
    </w:p>
    <w:p w:rsidR="00981FAE" w:rsidRDefault="00981FAE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75768D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Sloupec  </w:t>
      </w:r>
      <w:r w:rsidR="006676FA">
        <w:rPr>
          <w:rFonts w:ascii="Arial" w:hAnsi="Arial" w:cs="Arial"/>
        </w:rPr>
        <w:t xml:space="preserve">Typ prostor </w:t>
      </w:r>
      <w:r w:rsidRPr="00CE1DE4">
        <w:rPr>
          <w:rFonts w:ascii="Arial" w:hAnsi="Arial" w:cs="Arial"/>
        </w:rPr>
        <w:t xml:space="preserve"> - </w:t>
      </w:r>
      <w:r w:rsidRPr="00CE1DE4">
        <w:rPr>
          <w:rFonts w:ascii="Arial" w:hAnsi="Arial" w:cs="Arial"/>
        </w:rPr>
        <w:tab/>
        <w:t xml:space="preserve">dle části D oddíl </w:t>
      </w:r>
      <w:r w:rsidR="006676FA">
        <w:rPr>
          <w:rFonts w:ascii="Arial" w:hAnsi="Arial" w:cs="Arial"/>
        </w:rPr>
        <w:t>4</w:t>
      </w:r>
      <w:r w:rsidRPr="00CE1DE4">
        <w:rPr>
          <w:rFonts w:ascii="Arial" w:hAnsi="Arial" w:cs="Arial"/>
        </w:rPr>
        <w:t xml:space="preserve"> této </w:t>
      </w:r>
      <w:r w:rsidR="006676FA">
        <w:rPr>
          <w:rFonts w:ascii="Arial" w:hAnsi="Arial" w:cs="Arial"/>
        </w:rPr>
        <w:t>přílohy (typizace nádražních prostor)</w:t>
      </w:r>
      <w:r w:rsidR="00CF39F8">
        <w:rPr>
          <w:rFonts w:ascii="Arial" w:hAnsi="Arial" w:cs="Arial"/>
        </w:rPr>
        <w:t xml:space="preserve"> </w:t>
      </w:r>
    </w:p>
    <w:p w:rsidR="006676FA" w:rsidRDefault="006676FA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75768D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Sloupec  </w:t>
      </w:r>
      <w:r w:rsidR="009F75CF">
        <w:rPr>
          <w:rFonts w:ascii="Arial" w:hAnsi="Arial" w:cs="Arial"/>
        </w:rPr>
        <w:t>Č</w:t>
      </w:r>
      <w:r w:rsidR="006676FA">
        <w:rPr>
          <w:rFonts w:ascii="Arial" w:hAnsi="Arial" w:cs="Arial"/>
        </w:rPr>
        <w:t xml:space="preserve">asová skupina </w:t>
      </w:r>
      <w:r w:rsidRPr="00CE1DE4">
        <w:rPr>
          <w:rFonts w:ascii="Arial" w:hAnsi="Arial" w:cs="Arial"/>
        </w:rPr>
        <w:t xml:space="preserve"> - </w:t>
      </w:r>
      <w:r w:rsidRPr="00CE1DE4">
        <w:rPr>
          <w:rFonts w:ascii="Arial" w:hAnsi="Arial" w:cs="Arial"/>
        </w:rPr>
        <w:tab/>
        <w:t xml:space="preserve">dle části D oddíl 3 této </w:t>
      </w:r>
      <w:r w:rsidR="006676FA">
        <w:rPr>
          <w:rFonts w:ascii="Arial" w:hAnsi="Arial" w:cs="Arial"/>
        </w:rPr>
        <w:t>přílohy (časové skup</w:t>
      </w:r>
      <w:r w:rsidR="00FC737B">
        <w:rPr>
          <w:rFonts w:ascii="Arial" w:hAnsi="Arial" w:cs="Arial"/>
        </w:rPr>
        <w:t>.</w:t>
      </w:r>
      <w:r w:rsidR="006676FA">
        <w:rPr>
          <w:rFonts w:ascii="Arial" w:hAnsi="Arial" w:cs="Arial"/>
        </w:rPr>
        <w:t xml:space="preserve"> prováděných prací</w:t>
      </w:r>
      <w:r w:rsidR="00FC737B">
        <w:rPr>
          <w:rFonts w:ascii="Arial" w:hAnsi="Arial" w:cs="Arial"/>
        </w:rPr>
        <w:t>)</w:t>
      </w:r>
    </w:p>
    <w:p w:rsidR="00565E01" w:rsidRPr="0075768D" w:rsidRDefault="00565E01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75768D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Sloupec  </w:t>
      </w:r>
      <w:r w:rsidR="006676FA">
        <w:rPr>
          <w:rFonts w:ascii="Arial" w:hAnsi="Arial" w:cs="Arial"/>
        </w:rPr>
        <w:t>předpokládaný objem v m</w:t>
      </w:r>
      <w:r w:rsidR="006676FA">
        <w:rPr>
          <w:rFonts w:ascii="Arial" w:hAnsi="Arial" w:cs="Arial"/>
          <w:vertAlign w:val="superscript"/>
        </w:rPr>
        <w:t>2</w:t>
      </w:r>
      <w:r w:rsidR="00AA2C06">
        <w:rPr>
          <w:rFonts w:ascii="Arial" w:hAnsi="Arial" w:cs="Arial"/>
          <w:vertAlign w:val="superscript"/>
        </w:rPr>
        <w:t xml:space="preserve"> </w:t>
      </w:r>
      <w:r w:rsidRPr="00CE1DE4">
        <w:rPr>
          <w:rFonts w:ascii="Arial" w:hAnsi="Arial" w:cs="Arial"/>
        </w:rPr>
        <w:t>-</w:t>
      </w:r>
      <w:r w:rsidR="006676FA">
        <w:rPr>
          <w:rFonts w:ascii="Arial" w:hAnsi="Arial" w:cs="Arial"/>
        </w:rPr>
        <w:t xml:space="preserve"> </w:t>
      </w:r>
      <w:r w:rsidR="00AA2C06">
        <w:rPr>
          <w:rFonts w:ascii="Arial" w:hAnsi="Arial" w:cs="Arial"/>
        </w:rPr>
        <w:tab/>
      </w:r>
      <w:r w:rsidRPr="006676FA">
        <w:rPr>
          <w:rFonts w:ascii="Arial" w:hAnsi="Arial" w:cs="Arial"/>
        </w:rPr>
        <w:t>plocha m²</w:t>
      </w:r>
      <w:r w:rsidRPr="00CE1DE4">
        <w:rPr>
          <w:rFonts w:ascii="Arial" w:hAnsi="Arial" w:cs="Arial"/>
        </w:rPr>
        <w:t xml:space="preserve"> v příslušné kombinaci</w:t>
      </w:r>
    </w:p>
    <w:p w:rsidR="00565E01" w:rsidRDefault="00565E01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Pr="0075768D" w:rsidRDefault="00CE1DE4" w:rsidP="006676FA">
      <w:pPr>
        <w:tabs>
          <w:tab w:val="left" w:pos="3544"/>
        </w:tabs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Sloupec  </w:t>
      </w:r>
      <w:r w:rsidR="00AA2C06">
        <w:rPr>
          <w:rFonts w:ascii="Arial" w:hAnsi="Arial" w:cs="Arial"/>
        </w:rPr>
        <w:t xml:space="preserve">nabídková cena </w:t>
      </w:r>
      <w:r w:rsidRPr="00CE1DE4">
        <w:rPr>
          <w:rFonts w:ascii="Arial" w:hAnsi="Arial" w:cs="Arial"/>
        </w:rPr>
        <w:t>-</w:t>
      </w:r>
      <w:r w:rsidR="006676FA">
        <w:rPr>
          <w:rFonts w:ascii="Arial" w:hAnsi="Arial" w:cs="Arial"/>
        </w:rPr>
        <w:t xml:space="preserve"> </w:t>
      </w:r>
      <w:r w:rsidR="00AA2C06">
        <w:rPr>
          <w:rFonts w:ascii="Arial" w:hAnsi="Arial" w:cs="Arial"/>
        </w:rPr>
        <w:tab/>
      </w:r>
      <w:r w:rsidRPr="00CE1DE4">
        <w:rPr>
          <w:rFonts w:ascii="Arial" w:hAnsi="Arial" w:cs="Arial"/>
        </w:rPr>
        <w:t>připraven pro nabídko</w:t>
      </w:r>
      <w:r w:rsidR="006676FA">
        <w:rPr>
          <w:rFonts w:ascii="Arial" w:hAnsi="Arial" w:cs="Arial"/>
        </w:rPr>
        <w:t>vou jednotkovou cenu Kč/m²</w:t>
      </w:r>
      <w:r w:rsidR="009F75CF">
        <w:rPr>
          <w:rFonts w:ascii="Arial" w:hAnsi="Arial" w:cs="Arial"/>
        </w:rPr>
        <w:t>/měsíc</w:t>
      </w:r>
    </w:p>
    <w:p w:rsidR="00565E01" w:rsidRPr="0075768D" w:rsidRDefault="00565E01" w:rsidP="006676FA">
      <w:pPr>
        <w:tabs>
          <w:tab w:val="left" w:pos="3544"/>
        </w:tabs>
        <w:jc w:val="both"/>
        <w:rPr>
          <w:rFonts w:ascii="Arial" w:hAnsi="Arial" w:cs="Arial"/>
        </w:rPr>
      </w:pPr>
    </w:p>
    <w:p w:rsidR="00565E01" w:rsidRDefault="00CE1DE4" w:rsidP="00912A75">
      <w:pPr>
        <w:tabs>
          <w:tab w:val="left" w:pos="3544"/>
        </w:tabs>
        <w:spacing w:after="100"/>
        <w:ind w:left="3544" w:hanging="3544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Sloupec  </w:t>
      </w:r>
      <w:r w:rsidR="006676FA">
        <w:rPr>
          <w:rFonts w:ascii="Arial" w:hAnsi="Arial" w:cs="Arial"/>
        </w:rPr>
        <w:t>celková cena za měsíc</w:t>
      </w:r>
      <w:r w:rsidRPr="00CE1DE4">
        <w:rPr>
          <w:rFonts w:ascii="Arial" w:hAnsi="Arial" w:cs="Arial"/>
        </w:rPr>
        <w:t xml:space="preserve"> </w:t>
      </w:r>
      <w:r w:rsidR="00AA2C06">
        <w:rPr>
          <w:rFonts w:ascii="Arial" w:hAnsi="Arial" w:cs="Arial"/>
        </w:rPr>
        <w:t xml:space="preserve"> </w:t>
      </w:r>
      <w:r w:rsidRPr="00CE1DE4">
        <w:rPr>
          <w:rFonts w:ascii="Arial" w:hAnsi="Arial" w:cs="Arial"/>
        </w:rPr>
        <w:t xml:space="preserve">-  </w:t>
      </w:r>
      <w:r w:rsidR="00AA2C06">
        <w:rPr>
          <w:rFonts w:ascii="Arial" w:hAnsi="Arial" w:cs="Arial"/>
        </w:rPr>
        <w:tab/>
      </w:r>
      <w:r w:rsidRPr="00CE1DE4">
        <w:rPr>
          <w:rFonts w:ascii="Arial" w:hAnsi="Arial" w:cs="Arial"/>
        </w:rPr>
        <w:t xml:space="preserve">připraven pro nabídkovou cenu za uvedenou kombinaci </w:t>
      </w:r>
      <w:r w:rsidR="006676FA">
        <w:rPr>
          <w:rFonts w:ascii="Arial" w:hAnsi="Arial" w:cs="Arial"/>
        </w:rPr>
        <w:t>typu prostor</w:t>
      </w:r>
      <w:r w:rsidRPr="00CE1DE4">
        <w:rPr>
          <w:rFonts w:ascii="Arial" w:hAnsi="Arial" w:cs="Arial"/>
        </w:rPr>
        <w:t xml:space="preserve"> a časové skupiny pro </w:t>
      </w:r>
      <w:r w:rsidR="006676FA">
        <w:rPr>
          <w:rFonts w:ascii="Arial" w:hAnsi="Arial" w:cs="Arial"/>
        </w:rPr>
        <w:t>danou plochu</w:t>
      </w:r>
      <w:r w:rsidRPr="00CE1DE4">
        <w:rPr>
          <w:rFonts w:ascii="Arial" w:hAnsi="Arial" w:cs="Arial"/>
        </w:rPr>
        <w:t xml:space="preserve"> za </w:t>
      </w:r>
      <w:r w:rsidR="000B0327">
        <w:rPr>
          <w:rFonts w:ascii="Arial" w:hAnsi="Arial" w:cs="Arial"/>
        </w:rPr>
        <w:t>měsíc</w:t>
      </w:r>
    </w:p>
    <w:p w:rsidR="00912A75" w:rsidRDefault="00912A75" w:rsidP="00912A75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912A75" w:rsidRDefault="00912A75" w:rsidP="00AA2C06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Řádek celková cena běžný úklid  </w:t>
      </w:r>
      <w:r w:rsidRPr="00CE1DE4">
        <w:rPr>
          <w:rFonts w:ascii="Arial" w:hAnsi="Arial" w:cs="Arial"/>
        </w:rPr>
        <w:t xml:space="preserve">-  </w:t>
      </w:r>
      <w:r>
        <w:rPr>
          <w:rFonts w:ascii="Arial" w:hAnsi="Arial" w:cs="Arial"/>
        </w:rPr>
        <w:tab/>
        <w:t>připraven pro nabídkovou cenu za rok, násobek celkové ceny</w:t>
      </w:r>
      <w:r>
        <w:rPr>
          <w:rFonts w:ascii="Arial" w:hAnsi="Arial" w:cs="Arial"/>
        </w:rPr>
        <w:tab/>
      </w:r>
    </w:p>
    <w:p w:rsidR="00912A75" w:rsidRDefault="00912A75" w:rsidP="00AA2C06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>za rok</w:t>
      </w:r>
      <w:r>
        <w:rPr>
          <w:rFonts w:ascii="Arial" w:hAnsi="Arial" w:cs="Arial"/>
        </w:rPr>
        <w:tab/>
        <w:t>úklidu za měsíc x 12měsíců</w:t>
      </w:r>
    </w:p>
    <w:p w:rsidR="000B0327" w:rsidRDefault="000B0327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6676FA" w:rsidRDefault="006676FA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>Zimní ú</w:t>
      </w:r>
      <w:r w:rsidR="00C17823">
        <w:rPr>
          <w:rFonts w:ascii="Arial" w:hAnsi="Arial" w:cs="Arial"/>
        </w:rPr>
        <w:t>držba</w:t>
      </w:r>
      <w:r>
        <w:rPr>
          <w:rFonts w:ascii="Arial" w:hAnsi="Arial" w:cs="Arial"/>
        </w:rPr>
        <w:t>:</w:t>
      </w:r>
    </w:p>
    <w:p w:rsidR="006676FA" w:rsidRDefault="006676FA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6676FA" w:rsidRDefault="006676FA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Sloupec </w:t>
      </w:r>
      <w:r w:rsidR="00504A2F">
        <w:rPr>
          <w:rFonts w:ascii="Arial" w:hAnsi="Arial" w:cs="Arial"/>
        </w:rPr>
        <w:t>Nabídková jednotk.</w:t>
      </w:r>
      <w:r w:rsidR="00AA2C06">
        <w:rPr>
          <w:rFonts w:ascii="Arial" w:hAnsi="Arial" w:cs="Arial"/>
        </w:rPr>
        <w:t xml:space="preserve"> </w:t>
      </w:r>
      <w:r w:rsidR="00504A2F">
        <w:rPr>
          <w:rFonts w:ascii="Arial" w:hAnsi="Arial" w:cs="Arial"/>
        </w:rPr>
        <w:t>cena</w:t>
      </w:r>
      <w:r w:rsidR="00AA2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AA2C06">
        <w:rPr>
          <w:rFonts w:ascii="Arial" w:hAnsi="Arial" w:cs="Arial"/>
        </w:rPr>
        <w:tab/>
      </w:r>
      <w:r>
        <w:rPr>
          <w:rFonts w:ascii="Arial" w:hAnsi="Arial" w:cs="Arial"/>
        </w:rPr>
        <w:t>připraven pro nabídkovou jednotkovou cenu Kč/m²</w:t>
      </w:r>
    </w:p>
    <w:p w:rsidR="006676FA" w:rsidRDefault="006676FA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Default="006676FA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>Sloupec předpokládané objem v m</w:t>
      </w:r>
      <w:r>
        <w:rPr>
          <w:rFonts w:ascii="Arial" w:hAnsi="Arial" w:cs="Arial"/>
          <w:vertAlign w:val="superscript"/>
        </w:rPr>
        <w:t>2</w:t>
      </w:r>
      <w:r w:rsidR="00AA2C0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- </w:t>
      </w:r>
      <w:r w:rsidR="00AA2C06">
        <w:rPr>
          <w:rFonts w:ascii="Arial" w:hAnsi="Arial" w:cs="Arial"/>
        </w:rPr>
        <w:tab/>
      </w:r>
      <w:r w:rsidRPr="006676FA">
        <w:rPr>
          <w:rFonts w:ascii="Arial" w:hAnsi="Arial" w:cs="Arial"/>
        </w:rPr>
        <w:t>plocha m²</w:t>
      </w:r>
      <w:r w:rsidR="00B77283">
        <w:rPr>
          <w:rFonts w:ascii="Arial" w:hAnsi="Arial" w:cs="Arial"/>
        </w:rPr>
        <w:t xml:space="preserve"> předpokládaná pro zimní úklid za </w:t>
      </w:r>
      <w:r w:rsidR="00850B12">
        <w:rPr>
          <w:rFonts w:ascii="Arial" w:hAnsi="Arial" w:cs="Arial"/>
        </w:rPr>
        <w:t>rok</w:t>
      </w:r>
    </w:p>
    <w:p w:rsidR="00B77283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Default="00AA2C06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Sloupec celková cena za </w:t>
      </w:r>
      <w:r w:rsidR="00850B12">
        <w:rPr>
          <w:rFonts w:ascii="Arial" w:hAnsi="Arial" w:cs="Arial"/>
        </w:rPr>
        <w:t>rok</w:t>
      </w:r>
      <w:r>
        <w:rPr>
          <w:rFonts w:ascii="Arial" w:hAnsi="Arial" w:cs="Arial"/>
        </w:rPr>
        <w:t xml:space="preserve"> </w:t>
      </w:r>
      <w:r w:rsidR="00B77283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ab/>
      </w:r>
      <w:r w:rsidR="00B77283">
        <w:rPr>
          <w:rFonts w:ascii="Arial" w:hAnsi="Arial" w:cs="Arial"/>
        </w:rPr>
        <w:t xml:space="preserve">připraven pro nabídkovou cenu za </w:t>
      </w:r>
      <w:r w:rsidR="00850B12">
        <w:rPr>
          <w:rFonts w:ascii="Arial" w:hAnsi="Arial" w:cs="Arial"/>
        </w:rPr>
        <w:t>rok (jedno zimní období)</w:t>
      </w:r>
      <w:r w:rsidR="00B77283">
        <w:rPr>
          <w:rFonts w:ascii="Arial" w:hAnsi="Arial" w:cs="Arial"/>
        </w:rPr>
        <w:t xml:space="preserve"> </w:t>
      </w:r>
    </w:p>
    <w:p w:rsidR="00B77283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B77283" w:rsidRDefault="00B77283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</w:p>
    <w:p w:rsidR="00565E01" w:rsidRPr="0075768D" w:rsidRDefault="00CE1DE4" w:rsidP="006676FA">
      <w:pPr>
        <w:tabs>
          <w:tab w:val="left" w:pos="3544"/>
        </w:tabs>
        <w:ind w:left="3544" w:hanging="354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77283" w:rsidRDefault="00B77283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Příloha </w:t>
      </w:r>
      <w:r w:rsidR="00610CC7">
        <w:rPr>
          <w:rFonts w:ascii="Arial" w:hAnsi="Arial" w:cs="Arial"/>
          <w:b/>
          <w:bCs/>
        </w:rPr>
        <w:t xml:space="preserve">č. </w:t>
      </w:r>
      <w:r>
        <w:rPr>
          <w:rFonts w:ascii="Arial" w:hAnsi="Arial" w:cs="Arial"/>
          <w:b/>
          <w:bCs/>
        </w:rPr>
        <w:t>2</w:t>
      </w:r>
      <w:r w:rsidR="002716A4">
        <w:rPr>
          <w:rFonts w:ascii="Arial" w:hAnsi="Arial" w:cs="Arial"/>
          <w:b/>
          <w:bCs/>
        </w:rPr>
        <w:t>,</w:t>
      </w:r>
      <w:r>
        <w:rPr>
          <w:rFonts w:ascii="Arial" w:hAnsi="Arial" w:cs="Arial"/>
          <w:b/>
          <w:bCs/>
        </w:rPr>
        <w:t xml:space="preserve"> část </w:t>
      </w:r>
      <w:r w:rsidR="002716A4">
        <w:rPr>
          <w:rFonts w:ascii="Arial" w:hAnsi="Arial" w:cs="Arial"/>
          <w:b/>
          <w:bCs/>
        </w:rPr>
        <w:t>„</w:t>
      </w:r>
      <w:r w:rsidR="00543E26">
        <w:rPr>
          <w:rFonts w:ascii="Arial" w:hAnsi="Arial" w:cs="Arial"/>
          <w:b/>
          <w:bCs/>
        </w:rPr>
        <w:t>F</w:t>
      </w:r>
      <w:r w:rsidR="002716A4">
        <w:rPr>
          <w:rFonts w:ascii="Arial" w:hAnsi="Arial" w:cs="Arial"/>
          <w:b/>
          <w:bCs/>
        </w:rPr>
        <w:t>“</w:t>
      </w:r>
      <w:r>
        <w:rPr>
          <w:rFonts w:ascii="Arial" w:hAnsi="Arial" w:cs="Arial"/>
          <w:b/>
          <w:bCs/>
        </w:rPr>
        <w:t xml:space="preserve"> – Formulář nabídkové ceny</w:t>
      </w:r>
      <w:r w:rsidR="00FC737B">
        <w:rPr>
          <w:rFonts w:ascii="Arial" w:hAnsi="Arial" w:cs="Arial"/>
          <w:b/>
          <w:bCs/>
        </w:rPr>
        <w:t xml:space="preserve"> za </w:t>
      </w:r>
      <w:r w:rsidR="00E031D8">
        <w:rPr>
          <w:rFonts w:ascii="Arial" w:hAnsi="Arial" w:cs="Arial"/>
          <w:b/>
          <w:bCs/>
        </w:rPr>
        <w:t>dobu plnění</w:t>
      </w:r>
      <w:r w:rsidR="00981FAE">
        <w:rPr>
          <w:rFonts w:ascii="Arial" w:hAnsi="Arial" w:cs="Arial"/>
          <w:b/>
          <w:bCs/>
        </w:rPr>
        <w:t xml:space="preserve"> smlouvy</w:t>
      </w:r>
      <w:r>
        <w:rPr>
          <w:rFonts w:ascii="Arial" w:hAnsi="Arial" w:cs="Arial"/>
          <w:b/>
          <w:bCs/>
        </w:rPr>
        <w:t>:</w:t>
      </w:r>
    </w:p>
    <w:p w:rsidR="00B77283" w:rsidRDefault="00B77283">
      <w:pPr>
        <w:rPr>
          <w:rFonts w:ascii="Arial" w:hAnsi="Arial" w:cs="Arial"/>
          <w:b/>
          <w:bCs/>
        </w:rPr>
      </w:pPr>
    </w:p>
    <w:p w:rsidR="00565E01" w:rsidRDefault="00B77283" w:rsidP="00B379BF">
      <w:pPr>
        <w:rPr>
          <w:rFonts w:ascii="Arial" w:hAnsi="Arial" w:cs="Arial"/>
        </w:rPr>
      </w:pPr>
      <w:r w:rsidRPr="00B77283">
        <w:rPr>
          <w:rFonts w:ascii="Arial" w:hAnsi="Arial" w:cs="Arial"/>
          <w:bCs/>
        </w:rPr>
        <w:t xml:space="preserve">Řádek celkem nabídková cena za </w:t>
      </w:r>
      <w:r w:rsidR="00912A75">
        <w:rPr>
          <w:rFonts w:ascii="Arial" w:hAnsi="Arial" w:cs="Arial"/>
          <w:bCs/>
        </w:rPr>
        <w:t xml:space="preserve">běžný </w:t>
      </w:r>
      <w:r w:rsidRPr="00B77283">
        <w:rPr>
          <w:rFonts w:ascii="Arial" w:hAnsi="Arial" w:cs="Arial"/>
          <w:bCs/>
        </w:rPr>
        <w:t xml:space="preserve">úklid – </w:t>
      </w:r>
      <w:r w:rsidR="00912A75">
        <w:rPr>
          <w:rFonts w:ascii="Arial" w:hAnsi="Arial" w:cs="Arial"/>
          <w:b/>
          <w:bCs/>
        </w:rPr>
        <w:t>roční cena</w:t>
      </w:r>
      <w:r>
        <w:rPr>
          <w:rFonts w:ascii="Arial" w:hAnsi="Arial" w:cs="Arial"/>
          <w:b/>
          <w:bCs/>
        </w:rPr>
        <w:t xml:space="preserve"> úklid</w:t>
      </w:r>
      <w:r w:rsidR="00912A75">
        <w:rPr>
          <w:rFonts w:ascii="Arial" w:hAnsi="Arial" w:cs="Arial"/>
          <w:b/>
          <w:bCs/>
        </w:rPr>
        <w:t>u</w:t>
      </w:r>
      <w:r>
        <w:rPr>
          <w:rFonts w:ascii="Arial" w:hAnsi="Arial" w:cs="Arial"/>
          <w:b/>
          <w:bCs/>
        </w:rPr>
        <w:t xml:space="preserve"> </w:t>
      </w:r>
      <w:r w:rsidRPr="00B77283">
        <w:rPr>
          <w:rFonts w:ascii="Arial" w:hAnsi="Arial" w:cs="Arial"/>
          <w:bCs/>
        </w:rPr>
        <w:t xml:space="preserve">z přílohy </w:t>
      </w:r>
      <w:r w:rsidR="00B379BF">
        <w:rPr>
          <w:rFonts w:ascii="Arial" w:hAnsi="Arial" w:cs="Arial"/>
          <w:bCs/>
        </w:rPr>
        <w:t xml:space="preserve">č. </w:t>
      </w:r>
      <w:r w:rsidRPr="00B77283">
        <w:rPr>
          <w:rFonts w:ascii="Arial" w:hAnsi="Arial" w:cs="Arial"/>
          <w:bCs/>
        </w:rPr>
        <w:t xml:space="preserve">2 část </w:t>
      </w:r>
      <w:r w:rsidR="00543E26">
        <w:rPr>
          <w:rFonts w:ascii="Arial" w:hAnsi="Arial" w:cs="Arial"/>
          <w:bCs/>
        </w:rPr>
        <w:t>E</w:t>
      </w:r>
      <w:r>
        <w:rPr>
          <w:rFonts w:ascii="Arial" w:hAnsi="Arial" w:cs="Arial"/>
          <w:b/>
          <w:bCs/>
        </w:rPr>
        <w:t xml:space="preserve"> </w:t>
      </w:r>
    </w:p>
    <w:p w:rsidR="000B0327" w:rsidRDefault="000B0327" w:rsidP="00EE1E45">
      <w:pPr>
        <w:jc w:val="both"/>
        <w:rPr>
          <w:rFonts w:ascii="Arial" w:hAnsi="Arial" w:cs="Arial"/>
        </w:rPr>
      </w:pPr>
    </w:p>
    <w:p w:rsidR="00664739" w:rsidRPr="0075768D" w:rsidRDefault="00664739" w:rsidP="00664739">
      <w:pPr>
        <w:rPr>
          <w:rFonts w:ascii="Arial" w:hAnsi="Arial" w:cs="Arial"/>
          <w:b/>
          <w:bCs/>
        </w:rPr>
      </w:pPr>
      <w:r w:rsidRPr="00B77283">
        <w:rPr>
          <w:rFonts w:ascii="Arial" w:hAnsi="Arial" w:cs="Arial"/>
          <w:bCs/>
        </w:rPr>
        <w:t xml:space="preserve">Řádek celkem nabídková cena za </w:t>
      </w:r>
      <w:r>
        <w:rPr>
          <w:rFonts w:ascii="Arial" w:hAnsi="Arial" w:cs="Arial"/>
          <w:bCs/>
        </w:rPr>
        <w:t xml:space="preserve">zimní </w:t>
      </w:r>
      <w:r w:rsidR="00C17823">
        <w:rPr>
          <w:rFonts w:ascii="Arial" w:hAnsi="Arial" w:cs="Arial"/>
          <w:bCs/>
        </w:rPr>
        <w:t>ú</w:t>
      </w:r>
      <w:r w:rsidRPr="00B77283">
        <w:rPr>
          <w:rFonts w:ascii="Arial" w:hAnsi="Arial" w:cs="Arial"/>
          <w:bCs/>
        </w:rPr>
        <w:t>d</w:t>
      </w:r>
      <w:r w:rsidR="00C17823">
        <w:rPr>
          <w:rFonts w:ascii="Arial" w:hAnsi="Arial" w:cs="Arial"/>
          <w:bCs/>
        </w:rPr>
        <w:t>ržbu</w:t>
      </w:r>
      <w:r w:rsidRPr="00B77283">
        <w:rPr>
          <w:rFonts w:ascii="Arial" w:hAnsi="Arial" w:cs="Arial"/>
          <w:bCs/>
        </w:rPr>
        <w:t xml:space="preserve"> – </w:t>
      </w:r>
      <w:r w:rsidR="00C17823" w:rsidRPr="00C17823">
        <w:rPr>
          <w:rFonts w:ascii="Arial" w:hAnsi="Arial" w:cs="Arial"/>
          <w:b/>
          <w:bCs/>
        </w:rPr>
        <w:t>roční</w:t>
      </w:r>
      <w:r w:rsidR="00C17823">
        <w:rPr>
          <w:rFonts w:ascii="Arial" w:hAnsi="Arial" w:cs="Arial"/>
          <w:b/>
          <w:bCs/>
        </w:rPr>
        <w:t xml:space="preserve"> cena</w:t>
      </w:r>
      <w:r>
        <w:rPr>
          <w:rFonts w:ascii="Arial" w:hAnsi="Arial" w:cs="Arial"/>
          <w:b/>
          <w:bCs/>
        </w:rPr>
        <w:t xml:space="preserve"> zimní úd</w:t>
      </w:r>
      <w:r w:rsidR="00C17823">
        <w:rPr>
          <w:rFonts w:ascii="Arial" w:hAnsi="Arial" w:cs="Arial"/>
          <w:b/>
          <w:bCs/>
        </w:rPr>
        <w:t>ržby</w:t>
      </w:r>
      <w:r>
        <w:rPr>
          <w:rFonts w:ascii="Arial" w:hAnsi="Arial" w:cs="Arial"/>
          <w:b/>
          <w:bCs/>
        </w:rPr>
        <w:t xml:space="preserve"> </w:t>
      </w:r>
      <w:r w:rsidRPr="00B77283">
        <w:rPr>
          <w:rFonts w:ascii="Arial" w:hAnsi="Arial" w:cs="Arial"/>
          <w:bCs/>
        </w:rPr>
        <w:t xml:space="preserve">z přílohy </w:t>
      </w:r>
      <w:r w:rsidR="00B379BF">
        <w:rPr>
          <w:rFonts w:ascii="Arial" w:hAnsi="Arial" w:cs="Arial"/>
          <w:bCs/>
        </w:rPr>
        <w:t xml:space="preserve">č. </w:t>
      </w:r>
      <w:r w:rsidRPr="00B77283">
        <w:rPr>
          <w:rFonts w:ascii="Arial" w:hAnsi="Arial" w:cs="Arial"/>
          <w:bCs/>
        </w:rPr>
        <w:t xml:space="preserve">2 část </w:t>
      </w:r>
      <w:r w:rsidR="00543E26">
        <w:rPr>
          <w:rFonts w:ascii="Arial" w:hAnsi="Arial" w:cs="Arial"/>
          <w:bCs/>
        </w:rPr>
        <w:t>E</w:t>
      </w:r>
      <w:r w:rsidR="00B379BF">
        <w:rPr>
          <w:rFonts w:ascii="Arial" w:hAnsi="Arial" w:cs="Arial"/>
          <w:b/>
          <w:bCs/>
        </w:rPr>
        <w:t xml:space="preserve"> </w:t>
      </w:r>
    </w:p>
    <w:p w:rsidR="00664739" w:rsidRDefault="00664739" w:rsidP="00EE1E45">
      <w:pPr>
        <w:jc w:val="both"/>
        <w:rPr>
          <w:rFonts w:ascii="Arial" w:hAnsi="Arial" w:cs="Arial"/>
        </w:rPr>
      </w:pPr>
    </w:p>
    <w:p w:rsidR="00664739" w:rsidRPr="00C17823" w:rsidRDefault="00B379BF" w:rsidP="00EE1E45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Řádek celková nabídková cena – součet hodnot celkem nabídková cena běžný úklid a celkem nabídková cena zimní ú</w:t>
      </w:r>
      <w:r w:rsidR="00C17823">
        <w:rPr>
          <w:rFonts w:ascii="Arial" w:hAnsi="Arial" w:cs="Arial"/>
        </w:rPr>
        <w:t xml:space="preserve">držba </w:t>
      </w:r>
      <w:r w:rsidRPr="00C17823">
        <w:rPr>
          <w:rFonts w:ascii="Arial" w:hAnsi="Arial" w:cs="Arial"/>
          <w:b/>
        </w:rPr>
        <w:t>(Cena za rok plnění v</w:t>
      </w:r>
      <w:r w:rsidR="0048040B">
        <w:rPr>
          <w:rFonts w:ascii="Arial" w:hAnsi="Arial" w:cs="Arial"/>
          <w:b/>
        </w:rPr>
        <w:t> </w:t>
      </w:r>
      <w:r w:rsidRPr="00C17823">
        <w:rPr>
          <w:rFonts w:ascii="Arial" w:hAnsi="Arial" w:cs="Arial"/>
          <w:b/>
        </w:rPr>
        <w:t>Kč</w:t>
      </w:r>
      <w:r w:rsidR="0048040B">
        <w:rPr>
          <w:rFonts w:ascii="Arial" w:hAnsi="Arial" w:cs="Arial"/>
          <w:b/>
        </w:rPr>
        <w:t>, tj. 12měsíců</w:t>
      </w:r>
      <w:r w:rsidRPr="00C17823">
        <w:rPr>
          <w:rFonts w:ascii="Arial" w:hAnsi="Arial" w:cs="Arial"/>
          <w:b/>
        </w:rPr>
        <w:t>)</w:t>
      </w:r>
    </w:p>
    <w:p w:rsidR="00B379BF" w:rsidRDefault="00B379BF" w:rsidP="00EE1E45">
      <w:pPr>
        <w:jc w:val="both"/>
        <w:rPr>
          <w:rFonts w:ascii="Arial" w:hAnsi="Arial" w:cs="Arial"/>
        </w:rPr>
      </w:pPr>
    </w:p>
    <w:p w:rsidR="00AA2C06" w:rsidRDefault="00AA2C06" w:rsidP="00EE1E45">
      <w:pPr>
        <w:jc w:val="both"/>
        <w:rPr>
          <w:rFonts w:ascii="Arial" w:hAnsi="Arial" w:cs="Arial"/>
        </w:rPr>
      </w:pPr>
    </w:p>
    <w:p w:rsidR="0048040B" w:rsidRDefault="0048040B" w:rsidP="00EE1E45">
      <w:pPr>
        <w:jc w:val="both"/>
        <w:rPr>
          <w:rFonts w:ascii="Arial" w:hAnsi="Arial" w:cs="Arial"/>
        </w:rPr>
      </w:pPr>
    </w:p>
    <w:p w:rsidR="0048040B" w:rsidRDefault="0048040B" w:rsidP="00EE1E45">
      <w:pPr>
        <w:jc w:val="both"/>
        <w:rPr>
          <w:rFonts w:ascii="Arial" w:hAnsi="Arial" w:cs="Arial"/>
        </w:rPr>
      </w:pPr>
    </w:p>
    <w:p w:rsidR="00AA2C06" w:rsidRDefault="00AA2C06" w:rsidP="00EE1E45">
      <w:pPr>
        <w:jc w:val="both"/>
        <w:rPr>
          <w:rFonts w:ascii="Arial" w:hAnsi="Arial" w:cs="Arial"/>
        </w:rPr>
      </w:pPr>
    </w:p>
    <w:p w:rsidR="00B379BF" w:rsidRDefault="00B379BF" w:rsidP="00EE1E45">
      <w:pPr>
        <w:jc w:val="both"/>
        <w:rPr>
          <w:rFonts w:ascii="Arial" w:hAnsi="Arial" w:cs="Arial"/>
        </w:rPr>
      </w:pPr>
    </w:p>
    <w:p w:rsidR="00B379BF" w:rsidRDefault="00B379BF" w:rsidP="00EE1E45">
      <w:pPr>
        <w:jc w:val="both"/>
        <w:rPr>
          <w:rFonts w:ascii="Arial" w:hAnsi="Arial" w:cs="Arial"/>
        </w:rPr>
      </w:pPr>
    </w:p>
    <w:p w:rsidR="00B379BF" w:rsidRDefault="00B379BF" w:rsidP="00EE1E45">
      <w:pPr>
        <w:jc w:val="both"/>
        <w:rPr>
          <w:rFonts w:ascii="Arial" w:hAnsi="Arial" w:cs="Arial"/>
        </w:rPr>
      </w:pPr>
    </w:p>
    <w:p w:rsidR="009F75CF" w:rsidRPr="0075768D" w:rsidRDefault="009F75CF" w:rsidP="00EE1E45">
      <w:pPr>
        <w:jc w:val="both"/>
        <w:rPr>
          <w:rFonts w:ascii="Arial" w:hAnsi="Arial" w:cs="Arial"/>
        </w:rPr>
      </w:pPr>
    </w:p>
    <w:p w:rsidR="00565E01" w:rsidRPr="0075768D" w:rsidRDefault="00CE1DE4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bookmarkStart w:id="26" w:name="_Toc437349290"/>
      <w:r w:rsidRPr="00CE1DE4">
        <w:rPr>
          <w:caps/>
          <w:color w:val="000000"/>
          <w:sz w:val="24"/>
          <w:szCs w:val="24"/>
        </w:rPr>
        <w:lastRenderedPageBreak/>
        <w:t>standard úklidových prací dle časových skupin</w:t>
      </w:r>
      <w:bookmarkEnd w:id="26"/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 </w:t>
      </w:r>
      <w:r w:rsidR="00CE1DE4" w:rsidRPr="00CE1DE4">
        <w:rPr>
          <w:rFonts w:ascii="Arial" w:hAnsi="Arial" w:cs="Arial"/>
          <w:color w:val="000000"/>
        </w:rPr>
        <w:t>1 - Instrukce k standardu úklidových prací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2 - Katalog úklidových prací a souvisejících pojmů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3 - Časové skupiny provádění úklidových prací (minimální standard úklidu)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>4 - Typizace prostor</w:t>
      </w:r>
    </w:p>
    <w:p w:rsidR="00565E01" w:rsidRPr="0075768D" w:rsidRDefault="00504A2F" w:rsidP="00EE1E45">
      <w:pPr>
        <w:pStyle w:val="Zkladntextodsazen1"/>
        <w:tabs>
          <w:tab w:val="left" w:pos="-180"/>
        </w:tabs>
        <w:spacing w:before="120"/>
        <w:ind w:left="708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</w:t>
      </w:r>
      <w:r w:rsidRPr="00CE1DE4">
        <w:rPr>
          <w:rFonts w:ascii="Arial" w:hAnsi="Arial" w:cs="Arial"/>
          <w:color w:val="000000"/>
        </w:rPr>
        <w:t xml:space="preserve"> </w:t>
      </w:r>
      <w:r w:rsidR="00CE1DE4" w:rsidRPr="00CE1DE4">
        <w:rPr>
          <w:rFonts w:ascii="Arial" w:hAnsi="Arial" w:cs="Arial"/>
          <w:color w:val="000000"/>
        </w:rPr>
        <w:t xml:space="preserve">5 - Standard úklidu </w:t>
      </w:r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color w:val="000000"/>
        </w:rPr>
        <w:br w:type="page"/>
      </w:r>
      <w:r w:rsidR="00504A2F">
        <w:rPr>
          <w:rFonts w:ascii="Arial" w:hAnsi="Arial" w:cs="Arial"/>
          <w:b/>
          <w:bCs/>
        </w:rPr>
        <w:lastRenderedPageBreak/>
        <w:t>D</w:t>
      </w:r>
      <w:r w:rsidR="00504A2F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>1 - INSTRUKCE K STANDARDU ÚKLIDOVÝCH PRACÍ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  <w:u w:val="single"/>
        </w:rPr>
      </w:pPr>
      <w:r w:rsidRPr="00CE1DE4">
        <w:rPr>
          <w:rFonts w:ascii="Arial" w:hAnsi="Arial" w:cs="Arial"/>
          <w:sz w:val="22"/>
          <w:szCs w:val="22"/>
          <w:u w:val="single"/>
        </w:rPr>
        <w:t>ÚČEL STANDARDU</w:t>
      </w: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Účelem dokumentu je definovat požadavky na kvalitu úklidu, který bude zajišťován dodavatelsky.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KATALOG ÚKLIDOVÝCH PRACÍ A SOUVISEJÍCÍCH POJMŮ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510406">
      <w:pPr>
        <w:spacing w:after="100"/>
        <w:jc w:val="both"/>
        <w:rPr>
          <w:rFonts w:ascii="Arial" w:hAnsi="Arial" w:cs="Arial"/>
          <w:sz w:val="16"/>
          <w:szCs w:val="16"/>
        </w:rPr>
      </w:pPr>
      <w:r w:rsidRPr="00CE1DE4">
        <w:rPr>
          <w:rFonts w:ascii="Arial" w:hAnsi="Arial" w:cs="Arial"/>
          <w:sz w:val="22"/>
          <w:szCs w:val="22"/>
        </w:rPr>
        <w:t xml:space="preserve">Obsahuje seznam úklidových prací </w:t>
      </w:r>
      <w:r w:rsidR="00510406">
        <w:rPr>
          <w:rFonts w:ascii="Arial" w:hAnsi="Arial" w:cs="Arial"/>
          <w:sz w:val="22"/>
          <w:szCs w:val="22"/>
        </w:rPr>
        <w:t>a souvisejících pojmů</w:t>
      </w:r>
      <w:r w:rsidRPr="00CE1DE4">
        <w:rPr>
          <w:rFonts w:ascii="Arial" w:hAnsi="Arial" w:cs="Arial"/>
          <w:sz w:val="22"/>
          <w:szCs w:val="22"/>
        </w:rPr>
        <w:t xml:space="preserve">. </w:t>
      </w:r>
    </w:p>
    <w:p w:rsidR="00565E01" w:rsidRPr="0075768D" w:rsidRDefault="00CE1DE4" w:rsidP="00510406">
      <w:pPr>
        <w:spacing w:after="100"/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Běžné úklidové práce, které dodavatel</w:t>
      </w:r>
      <w:r w:rsidR="00981FAE">
        <w:rPr>
          <w:rFonts w:ascii="Arial" w:hAnsi="Arial" w:cs="Arial"/>
          <w:sz w:val="22"/>
          <w:szCs w:val="22"/>
        </w:rPr>
        <w:t xml:space="preserve"> bude</w:t>
      </w:r>
      <w:r w:rsidRPr="00CE1DE4">
        <w:rPr>
          <w:rFonts w:ascii="Arial" w:hAnsi="Arial" w:cs="Arial"/>
          <w:sz w:val="22"/>
          <w:szCs w:val="22"/>
        </w:rPr>
        <w:t xml:space="preserve"> vykonávat pravidelně, s předem definovanou minimální frekvencí</w:t>
      </w:r>
      <w:r w:rsidR="00510406">
        <w:rPr>
          <w:rFonts w:ascii="Arial" w:hAnsi="Arial" w:cs="Arial"/>
          <w:sz w:val="22"/>
          <w:szCs w:val="22"/>
        </w:rPr>
        <w:t>.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ČASOVÉ SKUPINY PROVÁDĚNÍ ÚKLIDOVÝCH PRACÍ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Prostory v budovách jsou rozděleny do čtyř časových skupin: </w:t>
      </w:r>
      <w:r w:rsidR="005C79DC">
        <w:rPr>
          <w:rFonts w:ascii="Arial" w:hAnsi="Arial" w:cs="Arial"/>
          <w:b/>
          <w:bCs/>
          <w:sz w:val="22"/>
          <w:szCs w:val="22"/>
        </w:rPr>
        <w:t>I</w:t>
      </w:r>
      <w:r w:rsidRPr="00CE1DE4">
        <w:rPr>
          <w:rFonts w:ascii="Arial" w:hAnsi="Arial" w:cs="Arial"/>
          <w:b/>
          <w:bCs/>
          <w:sz w:val="22"/>
          <w:szCs w:val="22"/>
        </w:rPr>
        <w:t xml:space="preserve">, </w:t>
      </w:r>
      <w:r w:rsidR="005C79DC">
        <w:rPr>
          <w:rFonts w:ascii="Arial" w:hAnsi="Arial" w:cs="Arial"/>
          <w:b/>
          <w:bCs/>
          <w:sz w:val="22"/>
          <w:szCs w:val="22"/>
        </w:rPr>
        <w:t>II</w:t>
      </w:r>
      <w:r w:rsidRPr="00CE1DE4">
        <w:rPr>
          <w:rFonts w:ascii="Arial" w:hAnsi="Arial" w:cs="Arial"/>
          <w:b/>
          <w:bCs/>
          <w:sz w:val="22"/>
          <w:szCs w:val="22"/>
        </w:rPr>
        <w:t xml:space="preserve">, </w:t>
      </w:r>
      <w:r w:rsidR="005C79DC">
        <w:rPr>
          <w:rFonts w:ascii="Arial" w:hAnsi="Arial" w:cs="Arial"/>
          <w:b/>
          <w:bCs/>
          <w:sz w:val="22"/>
          <w:szCs w:val="22"/>
        </w:rPr>
        <w:t>III</w:t>
      </w:r>
      <w:r w:rsidRPr="00CE1DE4">
        <w:rPr>
          <w:rFonts w:ascii="Arial" w:hAnsi="Arial" w:cs="Arial"/>
          <w:sz w:val="22"/>
          <w:szCs w:val="22"/>
        </w:rPr>
        <w:t xml:space="preserve"> a </w:t>
      </w:r>
      <w:r w:rsidR="005C79DC" w:rsidRPr="005C79DC">
        <w:rPr>
          <w:rFonts w:ascii="Arial" w:hAnsi="Arial" w:cs="Arial"/>
          <w:b/>
          <w:sz w:val="22"/>
          <w:szCs w:val="22"/>
        </w:rPr>
        <w:t>IV</w:t>
      </w:r>
      <w:r w:rsidRPr="00CE1DE4">
        <w:rPr>
          <w:rFonts w:ascii="Arial" w:hAnsi="Arial" w:cs="Arial"/>
          <w:sz w:val="22"/>
          <w:szCs w:val="22"/>
        </w:rPr>
        <w:t>. Specifikace skupin je uvedena dále v oddílu. 3</w:t>
      </w:r>
      <w:r w:rsidR="00301D42">
        <w:rPr>
          <w:rFonts w:ascii="Arial" w:hAnsi="Arial" w:cs="Arial"/>
          <w:sz w:val="22"/>
          <w:szCs w:val="22"/>
        </w:rPr>
        <w:t xml:space="preserve"> (D3 – Časové skupiny provádění úklidových prací)</w:t>
      </w:r>
      <w:r w:rsidRPr="00CE1DE4">
        <w:rPr>
          <w:rFonts w:ascii="Arial" w:hAnsi="Arial" w:cs="Arial"/>
          <w:sz w:val="22"/>
          <w:szCs w:val="22"/>
        </w:rPr>
        <w:t>.</w:t>
      </w:r>
    </w:p>
    <w:p w:rsidR="00565E01" w:rsidRPr="0075768D" w:rsidRDefault="00565E01" w:rsidP="00EE1E45">
      <w:pPr>
        <w:ind w:left="720"/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TYPIZACE PROSTOR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Prostory v budovách jsou rozděleny do 5</w:t>
      </w:r>
      <w:r w:rsidRPr="00CE1DE4">
        <w:rPr>
          <w:rFonts w:ascii="Arial" w:hAnsi="Arial" w:cs="Arial"/>
          <w:color w:val="FF0000"/>
          <w:sz w:val="22"/>
          <w:szCs w:val="22"/>
        </w:rPr>
        <w:t xml:space="preserve"> </w:t>
      </w:r>
      <w:r w:rsidRPr="00CE1DE4">
        <w:rPr>
          <w:rFonts w:ascii="Arial" w:hAnsi="Arial" w:cs="Arial"/>
          <w:sz w:val="22"/>
          <w:szCs w:val="22"/>
        </w:rPr>
        <w:t xml:space="preserve">typových skupin (kategorií), charakterizovaných stejnými nároky na kvalitu a periodicitu prováděných úklidových prací.  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A600BA">
      <w:pPr>
        <w:numPr>
          <w:ilvl w:val="0"/>
          <w:numId w:val="6"/>
        </w:numPr>
        <w:jc w:val="both"/>
        <w:rPr>
          <w:rFonts w:ascii="Arial" w:hAnsi="Arial" w:cs="Arial"/>
          <w:b/>
          <w:bCs/>
          <w:sz w:val="22"/>
          <w:szCs w:val="22"/>
        </w:rPr>
      </w:pPr>
      <w:r w:rsidRPr="00CE1DE4">
        <w:rPr>
          <w:rFonts w:ascii="Arial" w:hAnsi="Arial" w:cs="Arial"/>
          <w:b/>
          <w:bCs/>
          <w:sz w:val="22"/>
          <w:szCs w:val="22"/>
        </w:rPr>
        <w:t>STANDARDY ÚKLIDU</w:t>
      </w:r>
    </w:p>
    <w:p w:rsidR="00565E01" w:rsidRPr="0075768D" w:rsidRDefault="00565E01" w:rsidP="00EE1E45">
      <w:pPr>
        <w:jc w:val="both"/>
        <w:rPr>
          <w:rFonts w:ascii="Arial" w:hAnsi="Arial" w:cs="Arial"/>
          <w:sz w:val="16"/>
          <w:szCs w:val="16"/>
        </w:rPr>
      </w:pP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>Standardy pro jednotlivé typové prostory jsou koncipovány tak, aby bylo možné každé konkrétní místnosti v každé železniční stanici přiřadit konkrétní úklidové práce s konkrétní minimální četností úklidu.</w:t>
      </w:r>
    </w:p>
    <w:p w:rsidR="00565E01" w:rsidRPr="00F06873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CE1DE4">
        <w:rPr>
          <w:rFonts w:ascii="Arial" w:hAnsi="Arial" w:cs="Arial"/>
          <w:sz w:val="22"/>
          <w:szCs w:val="22"/>
        </w:rPr>
        <w:t xml:space="preserve">Např.: </w:t>
      </w:r>
      <w:r w:rsidR="00981FAE">
        <w:rPr>
          <w:rFonts w:ascii="Arial" w:hAnsi="Arial" w:cs="Arial"/>
          <w:sz w:val="22"/>
          <w:szCs w:val="22"/>
        </w:rPr>
        <w:t>Hala</w:t>
      </w:r>
      <w:r w:rsidRPr="00CE1DE4">
        <w:rPr>
          <w:rFonts w:ascii="Arial" w:hAnsi="Arial" w:cs="Arial"/>
          <w:sz w:val="22"/>
          <w:szCs w:val="22"/>
        </w:rPr>
        <w:t xml:space="preserve"> na nádraží </w:t>
      </w:r>
      <w:r w:rsidR="003A5592">
        <w:rPr>
          <w:rFonts w:ascii="Arial" w:hAnsi="Arial" w:cs="Arial"/>
          <w:sz w:val="22"/>
          <w:szCs w:val="22"/>
        </w:rPr>
        <w:t xml:space="preserve">Břeclav </w:t>
      </w:r>
      <w:r w:rsidRPr="00F06873">
        <w:rPr>
          <w:rFonts w:ascii="Arial" w:hAnsi="Arial" w:cs="Arial"/>
          <w:sz w:val="22"/>
          <w:szCs w:val="22"/>
        </w:rPr>
        <w:t xml:space="preserve">by měla být uklízena nepřetržitě. </w:t>
      </w:r>
    </w:p>
    <w:p w:rsidR="00565E01" w:rsidRPr="0075768D" w:rsidRDefault="00CE1DE4" w:rsidP="00EE1E45">
      <w:pPr>
        <w:jc w:val="both"/>
        <w:rPr>
          <w:rFonts w:ascii="Arial" w:hAnsi="Arial" w:cs="Arial"/>
          <w:sz w:val="22"/>
          <w:szCs w:val="22"/>
        </w:rPr>
      </w:pPr>
      <w:r w:rsidRPr="00F06873">
        <w:rPr>
          <w:rFonts w:ascii="Arial" w:hAnsi="Arial" w:cs="Arial"/>
          <w:sz w:val="22"/>
          <w:szCs w:val="22"/>
        </w:rPr>
        <w:t>POSTUP:  Tento prostor přísluší do časové skupiny</w:t>
      </w:r>
      <w:r w:rsidRPr="00CE1DE4">
        <w:rPr>
          <w:rFonts w:ascii="Arial" w:hAnsi="Arial" w:cs="Arial"/>
          <w:sz w:val="22"/>
          <w:szCs w:val="22"/>
        </w:rPr>
        <w:t xml:space="preserve"> </w:t>
      </w:r>
      <w:r w:rsidR="00664739">
        <w:rPr>
          <w:rFonts w:ascii="Arial" w:hAnsi="Arial" w:cs="Arial"/>
          <w:sz w:val="22"/>
          <w:szCs w:val="22"/>
        </w:rPr>
        <w:t>I</w:t>
      </w:r>
      <w:r w:rsidRPr="00CE1DE4">
        <w:rPr>
          <w:rFonts w:ascii="Arial" w:hAnsi="Arial" w:cs="Arial"/>
          <w:sz w:val="22"/>
          <w:szCs w:val="22"/>
        </w:rPr>
        <w:t xml:space="preserve"> – viz časové skupiny dle provádění úklidu. Prostor "</w:t>
      </w:r>
      <w:r w:rsidR="00981FAE">
        <w:rPr>
          <w:rFonts w:ascii="Arial" w:hAnsi="Arial" w:cs="Arial"/>
          <w:sz w:val="22"/>
          <w:szCs w:val="22"/>
        </w:rPr>
        <w:t>hala</w:t>
      </w:r>
      <w:r w:rsidRPr="00CE1DE4">
        <w:rPr>
          <w:rFonts w:ascii="Arial" w:hAnsi="Arial" w:cs="Arial"/>
          <w:sz w:val="22"/>
          <w:szCs w:val="22"/>
        </w:rPr>
        <w:t>" je zařazen do typového nádražního prostoru</w:t>
      </w:r>
      <w:r w:rsidR="00664739">
        <w:rPr>
          <w:rFonts w:ascii="Arial" w:hAnsi="Arial" w:cs="Arial"/>
          <w:sz w:val="22"/>
          <w:szCs w:val="22"/>
        </w:rPr>
        <w:t xml:space="preserve"> 1 -</w:t>
      </w:r>
      <w:r w:rsidRPr="00CE1DE4">
        <w:rPr>
          <w:rFonts w:ascii="Arial" w:hAnsi="Arial" w:cs="Arial"/>
          <w:sz w:val="22"/>
          <w:szCs w:val="22"/>
        </w:rPr>
        <w:t xml:space="preserve"> Veřejně přístupné prostory pro cestující, viz kapitola Typové nádražní prostory. Výčet konkrétních úklidových prací, jejich popisy a jejich frekvence pak vyplývají ze standardu Katalogu úklidových prací pro kombinaci 1</w:t>
      </w:r>
      <w:r w:rsidR="00664739">
        <w:rPr>
          <w:rFonts w:ascii="Arial" w:hAnsi="Arial" w:cs="Arial"/>
          <w:sz w:val="22"/>
          <w:szCs w:val="22"/>
        </w:rPr>
        <w:t>/I</w:t>
      </w:r>
      <w:r w:rsidRPr="00CE1DE4">
        <w:rPr>
          <w:rFonts w:ascii="Arial" w:hAnsi="Arial" w:cs="Arial"/>
          <w:sz w:val="22"/>
          <w:szCs w:val="22"/>
        </w:rPr>
        <w:t xml:space="preserve">. </w:t>
      </w:r>
    </w:p>
    <w:p w:rsidR="00565E01" w:rsidRPr="0075768D" w:rsidRDefault="00565E01" w:rsidP="00EE1E45">
      <w:pPr>
        <w:jc w:val="both"/>
        <w:rPr>
          <w:rFonts w:ascii="Arial" w:hAnsi="Arial" w:cs="Arial"/>
          <w:sz w:val="22"/>
          <w:szCs w:val="22"/>
        </w:rPr>
      </w:pPr>
    </w:p>
    <w:p w:rsidR="008607A7" w:rsidRPr="0075768D" w:rsidRDefault="008607A7" w:rsidP="00EE1E45">
      <w:pPr>
        <w:jc w:val="both"/>
        <w:rPr>
          <w:rFonts w:ascii="Arial" w:hAnsi="Arial" w:cs="Arial"/>
          <w:sz w:val="22"/>
          <w:szCs w:val="22"/>
        </w:rPr>
      </w:pPr>
    </w:p>
    <w:p w:rsidR="00565E01" w:rsidRPr="0075768D" w:rsidRDefault="00CE1DE4" w:rsidP="003320C3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sz w:val="22"/>
          <w:szCs w:val="22"/>
        </w:rPr>
        <w:br w:type="page"/>
      </w:r>
      <w:r w:rsidR="00504A2F">
        <w:rPr>
          <w:rFonts w:ascii="Arial" w:hAnsi="Arial" w:cs="Arial"/>
          <w:b/>
          <w:bCs/>
        </w:rPr>
        <w:lastRenderedPageBreak/>
        <w:t>D</w:t>
      </w:r>
      <w:r w:rsidR="00504A2F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>2 -  KATALOG ÚKLIDOVÝCH PRACÍ A SOUVISEJÍCÍCH POJMŮ</w:t>
      </w:r>
    </w:p>
    <w:p w:rsidR="00565E01" w:rsidRPr="0075768D" w:rsidRDefault="00565E01" w:rsidP="00EE1E45">
      <w:pPr>
        <w:rPr>
          <w:rFonts w:ascii="Arial" w:hAnsi="Arial" w:cs="Arial"/>
        </w:rPr>
      </w:pPr>
    </w:p>
    <w:p w:rsidR="00565E01" w:rsidRPr="0075768D" w:rsidRDefault="00CE1DE4" w:rsidP="00EE1E45">
      <w:pPr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Základní </w:t>
      </w:r>
      <w:r w:rsidR="001E1D9A">
        <w:rPr>
          <w:rFonts w:ascii="Arial" w:hAnsi="Arial" w:cs="Arial"/>
        </w:rPr>
        <w:t xml:space="preserve">a </w:t>
      </w:r>
      <w:r w:rsidRPr="00CE1DE4">
        <w:rPr>
          <w:rFonts w:ascii="Arial" w:hAnsi="Arial" w:cs="Arial"/>
        </w:rPr>
        <w:t>související pojmy</w:t>
      </w:r>
    </w:p>
    <w:p w:rsidR="00565E01" w:rsidRPr="0075768D" w:rsidRDefault="00565E01" w:rsidP="00EE1E45">
      <w:pPr>
        <w:rPr>
          <w:rFonts w:ascii="Arial" w:hAnsi="Arial" w:cs="Arial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95"/>
        <w:gridCol w:w="5940"/>
      </w:tblGrid>
      <w:tr w:rsidR="00565E01" w:rsidRPr="0075768D">
        <w:trPr>
          <w:trHeight w:val="255"/>
        </w:trPr>
        <w:tc>
          <w:tcPr>
            <w:tcW w:w="379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Pojem</w:t>
            </w:r>
          </w:p>
        </w:tc>
        <w:tc>
          <w:tcPr>
            <w:tcW w:w="594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Vysvětlení pojmu</w:t>
            </w:r>
          </w:p>
        </w:tc>
      </w:tr>
      <w:tr w:rsidR="00565E01" w:rsidRPr="0075768D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veřejně přístupné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1E1D9A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Všechny prostory přístupné cestující veřejnosti, pokud nejsou specifikovány jinak</w:t>
            </w:r>
          </w:p>
        </w:tc>
      </w:tr>
      <w:tr w:rsidR="00565E01" w:rsidRPr="0075768D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kancelářské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Veřejně nepřístupné prostory sloužící pracovníkům </w:t>
            </w:r>
            <w:r w:rsidRPr="00C6356D">
              <w:rPr>
                <w:rFonts w:ascii="Arial" w:hAnsi="Arial" w:cs="Arial"/>
              </w:rPr>
              <w:t xml:space="preserve">administrativy </w:t>
            </w:r>
            <w:r w:rsidR="006C4C97">
              <w:rPr>
                <w:rFonts w:ascii="Arial" w:hAnsi="Arial" w:cs="Arial"/>
                <w:lang w:val="pl-PL"/>
              </w:rPr>
              <w:t>SŽDC</w:t>
            </w:r>
            <w:r w:rsidR="006C4C97" w:rsidRPr="00C6356D">
              <w:rPr>
                <w:rFonts w:ascii="Arial" w:hAnsi="Arial" w:cs="Arial"/>
                <w:lang w:val="pl-PL"/>
              </w:rPr>
              <w:t xml:space="preserve"> (</w:t>
            </w:r>
            <w:r w:rsidR="006C4C97">
              <w:rPr>
                <w:rFonts w:ascii="Arial" w:hAnsi="Arial" w:cs="Arial"/>
                <w:lang w:val="pl-PL"/>
              </w:rPr>
              <w:t>ČD</w:t>
            </w:r>
            <w:r w:rsidR="006C4C97" w:rsidRPr="00C6356D">
              <w:rPr>
                <w:rFonts w:ascii="Arial" w:hAnsi="Arial" w:cs="Arial"/>
                <w:lang w:val="pl-PL"/>
              </w:rPr>
              <w:t>)</w:t>
            </w:r>
          </w:p>
        </w:tc>
      </w:tr>
      <w:tr w:rsidR="00565E01" w:rsidRPr="0075768D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venkovní prostory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Veřejně přístupné prostory se zpevněným povrchem vně budov, sloužící cestující veřejnosti</w:t>
            </w:r>
          </w:p>
        </w:tc>
      </w:tr>
      <w:tr w:rsidR="00565E01" w:rsidRPr="0075768D">
        <w:trPr>
          <w:trHeight w:val="54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podlahová plocha 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je vnitřní plocha daného uklízeného prostoru vyjádřená v m</w:t>
            </w:r>
            <w:r w:rsidRPr="00CE1DE4">
              <w:rPr>
                <w:rFonts w:ascii="Arial" w:hAnsi="Arial" w:cs="Arial"/>
                <w:vertAlign w:val="superscript"/>
              </w:rPr>
              <w:t>2</w:t>
            </w:r>
            <w:r w:rsidRPr="00CE1DE4">
              <w:rPr>
                <w:rFonts w:ascii="Arial" w:hAnsi="Arial" w:cs="Arial"/>
              </w:rPr>
              <w:t xml:space="preserve"> bez vybavení, tedy podle principu „od zdi ke zdi“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skleněná plocha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jsou veškeré skleněné plochy (vitríny, zrcadla, skleněné dveře apod. vyjma oken) včetně rámů a zárubní zasklených ploch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rizikové plochy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plochy a povrchy s vyšším rizikem výskytů baktérií a nečistot (toaletní mísy, pisoáry, sprchové kouty, umyvadla, dřezy, toaletní štětky, kliky dveří, sluchátka telefonů, odkapávací plochy apod.)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lehký nábytek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6C4C97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lehkým nábytkem se rozumí židle, křesla, věšáky, konferenční stolečky, přenosné registratury, odpadkové koše,</w:t>
            </w:r>
            <w:r w:rsidR="006C4C97">
              <w:rPr>
                <w:rFonts w:ascii="Arial" w:hAnsi="Arial" w:cs="Arial"/>
              </w:rPr>
              <w:t xml:space="preserve"> nádoby na tříděný odpad apod., </w:t>
            </w:r>
            <w:r w:rsidRPr="00CE1DE4">
              <w:rPr>
                <w:rFonts w:ascii="Arial" w:hAnsi="Arial" w:cs="Arial"/>
              </w:rPr>
              <w:t>jejichž váha nepředstavuje více než 10 kg/kus</w:t>
            </w:r>
          </w:p>
        </w:tc>
      </w:tr>
      <w:tr w:rsidR="00664739" w:rsidRPr="00664739" w:rsidTr="0091739F"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4739" w:rsidRPr="00664739" w:rsidRDefault="00664739" w:rsidP="0091739F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k</w:t>
            </w:r>
            <w:r w:rsidRPr="00664739">
              <w:rPr>
                <w:rFonts w:ascii="Arial" w:hAnsi="Arial" w:cs="Arial"/>
                <w:b/>
                <w:bCs/>
              </w:rPr>
              <w:t>ontejner na posyp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64739" w:rsidRPr="00664739" w:rsidRDefault="00664739" w:rsidP="0091739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kontejnery pro posypový materiál pro zimní úklid umístěné objednatelem v jednotlivých objektech.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  <w:lang w:val="pl-PL"/>
              </w:rPr>
            </w:pPr>
            <w:r w:rsidRPr="00CE1DE4">
              <w:rPr>
                <w:rFonts w:ascii="Arial" w:hAnsi="Arial" w:cs="Arial"/>
                <w:b/>
                <w:bCs/>
                <w:lang w:val="pl-PL"/>
              </w:rPr>
              <w:t>chodníky a přilehlé komunikace pro pěší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C6356D" w:rsidRDefault="00CE1DE4" w:rsidP="006C4C97">
            <w:pPr>
              <w:jc w:val="both"/>
              <w:rPr>
                <w:rFonts w:ascii="Arial" w:hAnsi="Arial" w:cs="Arial"/>
              </w:rPr>
            </w:pPr>
            <w:r w:rsidRPr="00C6356D">
              <w:rPr>
                <w:rFonts w:ascii="Arial" w:hAnsi="Arial" w:cs="Arial"/>
                <w:lang w:val="pl-PL"/>
              </w:rPr>
              <w:t xml:space="preserve">rozumí se část pozemní komunikace, která slouží </w:t>
            </w:r>
            <w:r w:rsidR="006C4C97">
              <w:rPr>
                <w:rFonts w:ascii="Arial" w:hAnsi="Arial" w:cs="Arial"/>
                <w:lang w:val="pl-PL"/>
              </w:rPr>
              <w:t>chodcům k přístupu do objektu SŽDC</w:t>
            </w:r>
            <w:r w:rsidR="00F11C81" w:rsidRPr="00C6356D">
              <w:rPr>
                <w:rFonts w:ascii="Arial" w:hAnsi="Arial" w:cs="Arial"/>
                <w:lang w:val="pl-PL"/>
              </w:rPr>
              <w:t xml:space="preserve"> (</w:t>
            </w:r>
            <w:r w:rsidR="006C4C97">
              <w:rPr>
                <w:rFonts w:ascii="Arial" w:hAnsi="Arial" w:cs="Arial"/>
                <w:lang w:val="pl-PL"/>
              </w:rPr>
              <w:t>ČD</w:t>
            </w:r>
            <w:r w:rsidR="00F11C81" w:rsidRPr="00C6356D">
              <w:rPr>
                <w:rFonts w:ascii="Arial" w:hAnsi="Arial" w:cs="Arial"/>
                <w:lang w:val="pl-PL"/>
              </w:rPr>
              <w:t>)</w:t>
            </w:r>
            <w:r w:rsidRPr="00C6356D">
              <w:rPr>
                <w:rFonts w:ascii="Arial" w:hAnsi="Arial" w:cs="Arial"/>
                <w:lang w:val="pl-PL"/>
              </w:rPr>
              <w:t xml:space="preserve"> a pohybu po pozemních </w:t>
            </w:r>
            <w:r w:rsidR="006C4C97">
              <w:rPr>
                <w:rFonts w:ascii="Arial" w:hAnsi="Arial" w:cs="Arial"/>
                <w:lang w:val="pl-PL"/>
              </w:rPr>
              <w:t>SŽDC</w:t>
            </w:r>
            <w:r w:rsidR="006C4C97" w:rsidRPr="00C6356D">
              <w:rPr>
                <w:rFonts w:ascii="Arial" w:hAnsi="Arial" w:cs="Arial"/>
                <w:lang w:val="pl-PL"/>
              </w:rPr>
              <w:t xml:space="preserve"> (</w:t>
            </w:r>
            <w:r w:rsidR="006C4C97">
              <w:rPr>
                <w:rFonts w:ascii="Arial" w:hAnsi="Arial" w:cs="Arial"/>
                <w:lang w:val="pl-PL"/>
              </w:rPr>
              <w:t>ČD</w:t>
            </w:r>
            <w:r w:rsidR="006C4C97" w:rsidRPr="00C6356D">
              <w:rPr>
                <w:rFonts w:ascii="Arial" w:hAnsi="Arial" w:cs="Arial"/>
                <w:lang w:val="pl-PL"/>
              </w:rPr>
              <w:t>)</w:t>
            </w:r>
            <w:r w:rsidRPr="00C6356D">
              <w:rPr>
                <w:rFonts w:ascii="Arial" w:hAnsi="Arial" w:cs="Arial"/>
                <w:lang w:val="pl-PL"/>
              </w:rPr>
              <w:t xml:space="preserve">. </w:t>
            </w:r>
            <w:r w:rsidRPr="00C6356D">
              <w:rPr>
                <w:rFonts w:ascii="Arial" w:hAnsi="Arial" w:cs="Arial"/>
              </w:rPr>
              <w:t xml:space="preserve">Součástí chodníku je i obrubník a případně i zábradlí. 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přilehlé motoristické komunikace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C6356D" w:rsidRDefault="00CE1DE4" w:rsidP="00890501">
            <w:pPr>
              <w:jc w:val="both"/>
              <w:rPr>
                <w:rFonts w:ascii="Arial" w:hAnsi="Arial" w:cs="Arial"/>
              </w:rPr>
            </w:pPr>
            <w:r w:rsidRPr="00C6356D">
              <w:rPr>
                <w:rFonts w:ascii="Arial" w:hAnsi="Arial" w:cs="Arial"/>
              </w:rPr>
              <w:t>rozumí se přístupové komunikace, přilehlá parkoviště, případně jiné plochy sloužící k pohybu a odstavení motorových vozidel a jízdních kol.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mobiliář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venkovní lavičky, stojany na kola, venkovní vitríny, mříže ke stromům, okrasné nádoby se zelení, úschovní skříňky, koše, mýdelníky, držáky toaletního papíru apod.</w:t>
            </w:r>
          </w:p>
        </w:tc>
      </w:tr>
      <w:tr w:rsidR="00565E01" w:rsidRPr="0075768D">
        <w:trPr>
          <w:trHeight w:val="510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hrubé nečistoty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veškeré nečistoty, které nelze odstranit setřením, ale je nutné je buď vysát nebo zamést, např. papíry, velké kusy odpadků či zbytků, větve, spadané listí atd.</w:t>
            </w:r>
          </w:p>
        </w:tc>
      </w:tr>
      <w:tr w:rsidR="00565E01" w:rsidRPr="0075768D" w:rsidTr="00506D1F">
        <w:trPr>
          <w:trHeight w:val="765"/>
        </w:trPr>
        <w:tc>
          <w:tcPr>
            <w:tcW w:w="379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pohotovost pro případ nadměrného znečištění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504A2F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nepřetržitá pohotovost pro případ vzniku okamžité potřeby odstranění nadměrného znečištění, předpokládá se, že úklidový pracovník bude ke splnění zadaného úkolu potřebovat </w:t>
            </w:r>
            <w:r w:rsidR="00504A2F" w:rsidRPr="00CE1DE4">
              <w:rPr>
                <w:rFonts w:ascii="Arial" w:hAnsi="Arial" w:cs="Arial"/>
              </w:rPr>
              <w:t>běžn</w:t>
            </w:r>
            <w:r w:rsidR="00504A2F">
              <w:rPr>
                <w:rFonts w:ascii="Arial" w:hAnsi="Arial" w:cs="Arial"/>
              </w:rPr>
              <w:t>é</w:t>
            </w:r>
            <w:r w:rsidR="00504A2F" w:rsidRPr="00CE1DE4">
              <w:rPr>
                <w:rFonts w:ascii="Arial" w:hAnsi="Arial" w:cs="Arial"/>
              </w:rPr>
              <w:t xml:space="preserve"> </w:t>
            </w:r>
            <w:r w:rsidRPr="00CE1DE4">
              <w:rPr>
                <w:rFonts w:ascii="Arial" w:hAnsi="Arial" w:cs="Arial"/>
              </w:rPr>
              <w:t>chemické prostředky, pracovní pomůcky či náčiní</w:t>
            </w:r>
          </w:p>
        </w:tc>
      </w:tr>
      <w:tr w:rsidR="00506D1F" w:rsidRPr="0075768D" w:rsidTr="00506D1F">
        <w:trPr>
          <w:trHeight w:val="550"/>
        </w:trPr>
        <w:tc>
          <w:tcPr>
            <w:tcW w:w="3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D1F" w:rsidRPr="00CE1DE4" w:rsidRDefault="00506D1F" w:rsidP="0089050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námraza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06D1F" w:rsidRPr="00506D1F" w:rsidRDefault="00506D1F" w:rsidP="00506D1F">
            <w:pPr>
              <w:jc w:val="both"/>
              <w:rPr>
                <w:rFonts w:ascii="Arial" w:hAnsi="Arial" w:cs="Arial"/>
              </w:rPr>
            </w:pPr>
            <w:r w:rsidRPr="00506D1F">
              <w:rPr>
                <w:rFonts w:ascii="Arial" w:hAnsi="Arial" w:cs="Arial"/>
              </w:rPr>
              <w:t xml:space="preserve">formy ledových usazenin na </w:t>
            </w:r>
            <w:r>
              <w:rPr>
                <w:rFonts w:ascii="Arial" w:hAnsi="Arial" w:cs="Arial"/>
              </w:rPr>
              <w:t xml:space="preserve">povrchu komunikací a cest </w:t>
            </w:r>
            <w:r w:rsidRPr="00506D1F">
              <w:rPr>
                <w:rFonts w:ascii="Arial" w:hAnsi="Arial" w:cs="Arial"/>
              </w:rPr>
              <w:t xml:space="preserve">včetně náledí a zmrazků. </w:t>
            </w:r>
          </w:p>
        </w:tc>
      </w:tr>
      <w:tr w:rsidR="00506D1F" w:rsidRPr="0075768D" w:rsidTr="00506D1F">
        <w:trPr>
          <w:trHeight w:val="550"/>
        </w:trPr>
        <w:tc>
          <w:tcPr>
            <w:tcW w:w="379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6D1F" w:rsidRDefault="00506D1F" w:rsidP="00506D1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sněhová vrstva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06D1F" w:rsidRPr="00506D1F" w:rsidRDefault="00506D1F" w:rsidP="00506D1F">
            <w:pPr>
              <w:jc w:val="both"/>
              <w:rPr>
                <w:rFonts w:ascii="Arial" w:hAnsi="Arial" w:cs="Arial"/>
              </w:rPr>
            </w:pPr>
            <w:r w:rsidRPr="00506D1F">
              <w:rPr>
                <w:rFonts w:ascii="Arial" w:hAnsi="Arial" w:cs="Arial"/>
              </w:rPr>
              <w:t>Sníh nahromaděný ve větším množství na dostatečně prochladlém povrchu</w:t>
            </w:r>
            <w:r>
              <w:rPr>
                <w:rFonts w:ascii="Arial" w:hAnsi="Arial" w:cs="Arial"/>
              </w:rPr>
              <w:t>, kdy nedochází k odtání a vsakování do povrchu do 30 minut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</w:pPr>
    </w:p>
    <w:p w:rsidR="00565E01" w:rsidRPr="0075768D" w:rsidRDefault="00CE1DE4" w:rsidP="00EE1E45">
      <w:pPr>
        <w:rPr>
          <w:rFonts w:ascii="Arial" w:hAnsi="Arial" w:cs="Arial"/>
        </w:rPr>
      </w:pPr>
      <w:r w:rsidRPr="00CE1DE4">
        <w:rPr>
          <w:rFonts w:ascii="Arial" w:hAnsi="Arial" w:cs="Arial"/>
        </w:rPr>
        <w:br w:type="page"/>
      </w:r>
      <w:r w:rsidRPr="00CE1DE4">
        <w:rPr>
          <w:rFonts w:ascii="Arial" w:hAnsi="Arial" w:cs="Arial"/>
        </w:rPr>
        <w:lastRenderedPageBreak/>
        <w:t>Katalog standardních úklidových prací</w:t>
      </w:r>
    </w:p>
    <w:p w:rsidR="00565E01" w:rsidRPr="0075768D" w:rsidRDefault="00565E01" w:rsidP="00EE1E45">
      <w:pPr>
        <w:ind w:left="360"/>
        <w:rPr>
          <w:rFonts w:ascii="Arial" w:hAnsi="Arial" w:cs="Arial"/>
        </w:rPr>
      </w:pPr>
    </w:p>
    <w:tbl>
      <w:tblPr>
        <w:tblW w:w="9735" w:type="dxa"/>
        <w:tblInd w:w="93" w:type="dxa"/>
        <w:tblLook w:val="0000" w:firstRow="0" w:lastRow="0" w:firstColumn="0" w:lastColumn="0" w:noHBand="0" w:noVBand="0"/>
      </w:tblPr>
      <w:tblGrid>
        <w:gridCol w:w="3701"/>
        <w:gridCol w:w="6034"/>
      </w:tblGrid>
      <w:tr w:rsidR="00565E01" w:rsidRPr="0075768D" w:rsidTr="00504A2F">
        <w:trPr>
          <w:trHeight w:val="255"/>
          <w:tblHeader/>
        </w:trPr>
        <w:tc>
          <w:tcPr>
            <w:tcW w:w="3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Úklidové práce</w:t>
            </w:r>
          </w:p>
        </w:tc>
        <w:tc>
          <w:tcPr>
            <w:tcW w:w="6034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Definice</w:t>
            </w:r>
          </w:p>
        </w:tc>
      </w:tr>
      <w:tr w:rsidR="00565E01" w:rsidRPr="0075768D" w:rsidTr="00504A2F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oken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  <w:color w:val="FF0000"/>
                <w:lang w:val="pl-PL"/>
              </w:rPr>
            </w:pPr>
            <w:r w:rsidRPr="00CE1DE4">
              <w:rPr>
                <w:rFonts w:ascii="Arial" w:hAnsi="Arial" w:cs="Arial"/>
                <w:lang w:val="pl-PL"/>
              </w:rPr>
              <w:t>je umytí oken za všech stran. V případě vakuových nebo plněných oken se tedy jedná o umytí dvou skleněných ploch, v případě šroubovaných oken je součástí rozšroubování, umytí všech skleněných ploch z obou stran a následné sešroubování. Umytí oken se rozumí včetně rámů, zárubní, parapetů (vnitřních, vnějších i meziokenních) a stínící techniky.</w:t>
            </w:r>
            <w:r w:rsidRPr="00CE1DE4">
              <w:rPr>
                <w:rFonts w:ascii="Arial" w:hAnsi="Arial" w:cs="Arial"/>
                <w:color w:val="FF0000"/>
                <w:lang w:val="pl-PL"/>
              </w:rPr>
              <w:t xml:space="preserve"> </w:t>
            </w:r>
            <w:r w:rsidRPr="00CE1DE4">
              <w:rPr>
                <w:rFonts w:ascii="Arial" w:hAnsi="Arial" w:cs="Arial"/>
                <w:lang w:val="pl-PL"/>
              </w:rPr>
              <w:t>Umytí oken je požadováno pouze v rozsahu, kdy nejsou potřeba výškové práce dle vyhl. 362/2005 Sb.</w:t>
            </w:r>
          </w:p>
        </w:tc>
      </w:tr>
      <w:tr w:rsidR="00565E01" w:rsidRPr="0075768D" w:rsidTr="00504A2F">
        <w:trPr>
          <w:trHeight w:val="58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suché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veškerých ploch a povrchů suchou utěrkou nebo mopem tak, aby povrch byl zbaven prachových částic</w:t>
            </w:r>
          </w:p>
        </w:tc>
      </w:tr>
      <w:tr w:rsidR="00565E01" w:rsidRPr="0075768D" w:rsidTr="00504A2F">
        <w:trPr>
          <w:trHeight w:val="8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mokré stírání/vytírání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A94DA8" w:rsidRDefault="00CE1DE4" w:rsidP="00A94DA8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setření/vytření veškerých ploch a povrchů mokrou utěrkou nebo mopem tak, aby povrch byl zbaven i ulpělých nečistot. Povrch musí být zbaven veškerých hrubých nečistot, </w:t>
            </w:r>
            <w:r w:rsidRPr="002A0926">
              <w:rPr>
                <w:rFonts w:ascii="Arial" w:hAnsi="Arial" w:cs="Arial"/>
              </w:rPr>
              <w:t>nálepek, žvýkaček, šmouh a povrch je po provedení vlhký.</w:t>
            </w:r>
            <w:r w:rsidR="00714B02" w:rsidRPr="002A0926">
              <w:rPr>
                <w:rFonts w:ascii="Arial" w:hAnsi="Arial" w:cs="Arial"/>
              </w:rPr>
              <w:t xml:space="preserve"> </w:t>
            </w:r>
            <w:r w:rsidR="00A94DA8" w:rsidRPr="002A0926">
              <w:rPr>
                <w:rFonts w:ascii="Arial" w:hAnsi="Arial" w:cs="Arial"/>
              </w:rPr>
              <w:t>Použití strojového čištění bude stanoveno při protokolárním předání prostor – předpoklad použití stroje je u prostor nad 100m</w:t>
            </w:r>
            <w:r w:rsidR="00A94DA8" w:rsidRPr="002A0926">
              <w:rPr>
                <w:rFonts w:ascii="Arial" w:hAnsi="Arial" w:cs="Arial"/>
                <w:vertAlign w:val="superscript"/>
              </w:rPr>
              <w:t xml:space="preserve">2 </w:t>
            </w:r>
            <w:r w:rsidR="00A94DA8" w:rsidRPr="002A0926">
              <w:rPr>
                <w:rFonts w:ascii="Arial" w:hAnsi="Arial" w:cs="Arial"/>
              </w:rPr>
              <w:t>a pro účely dodržení standardu jsou definovány stroje s oddělenými nádobami na čistou a použitou vodu!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kvalita čištění povrchů – vnitřní prostory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F06873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Omyvatelné plochy (stěny, výplně, nábytek, zařízení atd. s výjimkou podlahových ploch a komunikací) skleněné předměty a zařízení, zrcadla a hygienická zařízení nesmí zanechat po setření na bílém papírovém ubrousku žádné nečistoty (hodnota šedosti je povolená až do 2. stupně Bacharachovy stupnice). 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kvalita čištění povrchů – vnější prostory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Na povrhu nesmí být žádná opticky nápadná nečistota. Přitom musí být zohledněn stav předmětu; zabarvení, lepidlo, stopy po opotřebení se nepovažují za nečistotu ve smyslu podmínek kvality. Netýká se pochozích ploch a komunikací.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lokální provedení úklidové práce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provedení úklidové práce pouze na těch plochách, které jsou znečištěny nebo které jsou každodenně frekventované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konzervace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06FBF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napuštění konzervační látkou dřevěného nábytku nebo kovových částí a předmětů (např. kliky, trnože židlí, zábradlí, výtahy) po celkovém omytí těchto ploch a zbavení je nečistot</w:t>
            </w:r>
          </w:p>
        </w:tc>
      </w:tr>
      <w:tr w:rsidR="00565E01" w:rsidRPr="0075768D" w:rsidTr="00504A2F">
        <w:trPr>
          <w:trHeight w:val="61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desinfekce ploch a povrchů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setření/vytření veškerých ploch a povrchů desinfekčním roztokem tak, aby povrch byl zbaven i ulpěných nečistot. Povrch musí být zbaven veškerých hrubých nečistot, nálepek, žvýkaček, šmouh a povrch zůstává vlhký.</w:t>
            </w:r>
          </w:p>
        </w:tc>
      </w:tr>
      <w:tr w:rsidR="00565E01" w:rsidRPr="0075768D" w:rsidTr="00504A2F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odstranění prachu/stírání prachu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setření celkových ploch a povrchů suchou prachovkou v určitém místě či výšce tak, aby povrch byl zbaven prachových částic</w:t>
            </w:r>
          </w:p>
        </w:tc>
      </w:tr>
      <w:tr w:rsidR="00565E01" w:rsidRPr="0075768D" w:rsidTr="00504A2F">
        <w:trPr>
          <w:trHeight w:val="60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a vyleštění skleněných ploch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vlhké setření otisků prstů (vlhké, či pomocí chemických prostředků) a odstranění šmouh či přebytku konzervační látky, a to suchým způsobem za účelem dosažení lesku</w:t>
            </w:r>
          </w:p>
        </w:tc>
      </w:tr>
      <w:tr w:rsidR="00565E01" w:rsidRPr="0075768D" w:rsidTr="00504A2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umytí dveří, madel a zábradlí</w:t>
            </w:r>
            <w:r w:rsidRPr="00CE1DE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je umytí celé plochy madel, zábradlí a dveří z obou stran včetně hran a zárubní 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vysátí koberců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vysátí celé kobercové plochy od hrubých nečistot, včetně přemístění a následného vrácení lehkého nábytku</w:t>
            </w:r>
          </w:p>
        </w:tc>
      </w:tr>
      <w:tr w:rsidR="00565E01" w:rsidRPr="0075768D" w:rsidTr="00504A2F"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suché čištění koberců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vysátí celé kobercové plochy od hrubých nečistot </w:t>
            </w:r>
            <w:r w:rsidRPr="00CE1DE4">
              <w:rPr>
                <w:rFonts w:ascii="Arial" w:hAnsi="Arial" w:cs="Arial"/>
              </w:rPr>
              <w:br/>
              <w:t>a následné čištění suchým práškem strojně, včetně vystěhování a následného nastěhování lehkého nábytku. Tento způsob čištění obsahuje předčištění frekventovaných ploch a jeho součástí je předčištění skvrn. Koberce jsou po aplikaci pouze velmi málo vlhké a lze je ihned zatížit provozem.</w:t>
            </w:r>
          </w:p>
        </w:tc>
      </w:tr>
      <w:tr w:rsidR="00565E01" w:rsidRPr="0075768D" w:rsidTr="00504A2F">
        <w:trPr>
          <w:trHeight w:val="76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4DE7" w:rsidRPr="0075768D" w:rsidRDefault="00CE1DE4" w:rsidP="006432A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lastRenderedPageBreak/>
              <w:t>vynášení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6432A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vyprázdnění veškerých nádob na odpadky, včetně výměny odpadkového pytle</w:t>
            </w:r>
            <w:r w:rsidR="006432A1">
              <w:rPr>
                <w:rFonts w:ascii="Arial" w:hAnsi="Arial" w:cs="Arial"/>
              </w:rPr>
              <w:t xml:space="preserve"> a vysypání odpadků z popelníků</w:t>
            </w:r>
            <w:r w:rsidRPr="00CE1DE4">
              <w:rPr>
                <w:rFonts w:ascii="Arial" w:hAnsi="Arial" w:cs="Arial"/>
              </w:rPr>
              <w:t xml:space="preserve">. Vyprázdněním odpadkových nádob se rozumí jejich zbavení veškerých odpadků, včetně přilepených. </w:t>
            </w:r>
          </w:p>
        </w:tc>
      </w:tr>
      <w:tr w:rsidR="00565E01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CE1DE4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mytí odpadkových nádob, včetně popelníků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565E01" w:rsidRPr="0075768D" w:rsidRDefault="00CE1DE4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vymývání popelníků a odpadkových nádob desinfekčním roztokem</w:t>
            </w:r>
          </w:p>
        </w:tc>
      </w:tr>
      <w:tr w:rsidR="00E0019D" w:rsidRPr="0075768D" w:rsidTr="00504A2F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016010" w:rsidRDefault="002A0926" w:rsidP="00E34C7E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016010">
              <w:rPr>
                <w:rFonts w:ascii="Arial" w:hAnsi="Arial" w:cs="Arial"/>
                <w:b/>
                <w:bCs/>
              </w:rPr>
              <w:t>soustřeďování odpadů</w:t>
            </w:r>
            <w:r w:rsidR="00E0019D" w:rsidRPr="00016010">
              <w:rPr>
                <w:rFonts w:ascii="Arial" w:hAnsi="Arial" w:cs="Arial"/>
                <w:b/>
                <w:bCs/>
              </w:rPr>
              <w:t xml:space="preserve"> z odpadových nádob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016010" w:rsidRDefault="00262954" w:rsidP="00016010">
            <w:pPr>
              <w:jc w:val="both"/>
              <w:rPr>
                <w:rFonts w:ascii="Arial" w:hAnsi="Arial" w:cs="Arial"/>
              </w:rPr>
            </w:pPr>
            <w:r w:rsidRPr="00016010">
              <w:rPr>
                <w:rFonts w:ascii="Arial" w:hAnsi="Arial" w:cs="Arial"/>
              </w:rPr>
              <w:t xml:space="preserve">rozumí se </w:t>
            </w:r>
            <w:r w:rsidR="002A0926" w:rsidRPr="00016010">
              <w:rPr>
                <w:rFonts w:ascii="Arial" w:hAnsi="Arial" w:cs="Arial"/>
              </w:rPr>
              <w:t>shromažďování</w:t>
            </w:r>
            <w:r w:rsidRPr="00016010">
              <w:rPr>
                <w:rFonts w:ascii="Arial" w:hAnsi="Arial" w:cs="Arial"/>
              </w:rPr>
              <w:t xml:space="preserve"> veškerého odpadu,</w:t>
            </w:r>
            <w:r w:rsidR="00E0019D" w:rsidRPr="00016010">
              <w:rPr>
                <w:rFonts w:ascii="Arial" w:hAnsi="Arial" w:cs="Arial"/>
              </w:rPr>
              <w:t xml:space="preserve"> vzniklého a sesbíraného při provádění služeb včetně jeho třídění (pokud je již tříděn v odpadových nádobách)</w:t>
            </w:r>
            <w:r w:rsidR="002A0926" w:rsidRPr="00016010">
              <w:rPr>
                <w:rFonts w:ascii="Arial" w:hAnsi="Arial" w:cs="Arial"/>
              </w:rPr>
              <w:t xml:space="preserve"> do nádob smluvně zajištěných objednatelem</w:t>
            </w:r>
            <w:r w:rsidR="00E0019D" w:rsidRPr="00016010">
              <w:rPr>
                <w:rFonts w:ascii="Arial" w:hAnsi="Arial" w:cs="Arial"/>
              </w:rPr>
              <w:t xml:space="preserve">. </w:t>
            </w:r>
            <w:r w:rsidR="002A0926" w:rsidRPr="00016010">
              <w:rPr>
                <w:rFonts w:ascii="Arial" w:hAnsi="Arial" w:cs="Arial"/>
              </w:rPr>
              <w:t>Manipulace s odpady bude prováděna</w:t>
            </w:r>
            <w:r w:rsidR="005D07A4" w:rsidRPr="00016010">
              <w:rPr>
                <w:rFonts w:ascii="Arial" w:hAnsi="Arial" w:cs="Arial"/>
              </w:rPr>
              <w:t xml:space="preserve"> v souladu se zákonem o odpadech č. 185/2001 Sb</w:t>
            </w:r>
            <w:r w:rsidR="002A0926" w:rsidRPr="00016010">
              <w:rPr>
                <w:rFonts w:ascii="Arial" w:hAnsi="Arial" w:cs="Arial"/>
              </w:rPr>
              <w:t xml:space="preserve"> </w:t>
            </w:r>
            <w:r w:rsidR="005D07A4" w:rsidRPr="00016010">
              <w:rPr>
                <w:rFonts w:ascii="Arial" w:hAnsi="Arial" w:cs="Arial"/>
              </w:rPr>
              <w:t>včetně souvisejících předpisů.</w:t>
            </w:r>
            <w:r w:rsidR="002A0926" w:rsidRPr="00016010">
              <w:rPr>
                <w:rFonts w:ascii="Arial" w:hAnsi="Arial" w:cs="Arial"/>
              </w:rPr>
              <w:t xml:space="preserve"> </w:t>
            </w:r>
          </w:p>
        </w:tc>
      </w:tr>
      <w:tr w:rsidR="00E0019D" w:rsidRPr="0075768D" w:rsidTr="00504A2F">
        <w:trPr>
          <w:trHeight w:val="249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čištění čalounění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úklid čalouněného nábytku suchou cestou </w:t>
            </w:r>
          </w:p>
        </w:tc>
      </w:tr>
      <w:tr w:rsidR="00E0019D" w:rsidRPr="0075768D" w:rsidTr="00504A2F">
        <w:trPr>
          <w:trHeight w:val="255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mytí osvětlovacích těles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omytí krytů a vlastního osvětlovacího tělesa včetně případné demontáže a montáže krytů</w:t>
            </w:r>
          </w:p>
        </w:tc>
      </w:tr>
      <w:tr w:rsidR="00E0019D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odstraňování biologického znečištění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odstraňování pavučin a dalších projevů hmyzu, ptáků a dalších zvířat včetně takového znečištění stěn, stropů a místností, odstraňování ptačího trusu, odstraňování zvratků, exkrementů, krve a odstraňování uhynulých zvířat, odstraňování použitých injekčních stříkaček</w:t>
            </w:r>
          </w:p>
          <w:p w:rsidR="005D07A4" w:rsidRPr="0075768D" w:rsidRDefault="005D07A4" w:rsidP="00890501">
            <w:pPr>
              <w:jc w:val="both"/>
              <w:rPr>
                <w:rFonts w:ascii="Arial" w:hAnsi="Arial" w:cs="Arial"/>
              </w:rPr>
            </w:pPr>
          </w:p>
        </w:tc>
      </w:tr>
      <w:tr w:rsidR="00E0019D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odstraňování nápisů a znečištění na stěnách (šlápoty, plakáty, grafitti)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ruční či chemické odstranění veškerého znečištění stěn způsobeného vandalismem </w:t>
            </w:r>
          </w:p>
        </w:tc>
      </w:tr>
      <w:tr w:rsidR="00E0019D" w:rsidRPr="0075768D" w:rsidTr="00504A2F">
        <w:trPr>
          <w:trHeight w:val="51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  <w:lang w:val="pl-PL"/>
              </w:rPr>
            </w:pPr>
            <w:r w:rsidRPr="00CE1DE4">
              <w:rPr>
                <w:rFonts w:ascii="Arial" w:hAnsi="Arial" w:cs="Arial"/>
                <w:b/>
                <w:bCs/>
                <w:lang w:val="pl-PL"/>
              </w:rPr>
              <w:t xml:space="preserve">úklid chodníků a ostatních přilehlých </w:t>
            </w:r>
            <w:r>
              <w:rPr>
                <w:rFonts w:ascii="Arial" w:hAnsi="Arial" w:cs="Arial"/>
                <w:b/>
                <w:bCs/>
                <w:lang w:val="pl-PL"/>
              </w:rPr>
              <w:t xml:space="preserve">pěších </w:t>
            </w:r>
            <w:r w:rsidRPr="00CE1DE4">
              <w:rPr>
                <w:rFonts w:ascii="Arial" w:hAnsi="Arial" w:cs="Arial"/>
                <w:b/>
                <w:bCs/>
                <w:lang w:val="pl-PL"/>
              </w:rPr>
              <w:t xml:space="preserve">komunikací 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890501">
            <w:pPr>
              <w:jc w:val="both"/>
              <w:rPr>
                <w:rFonts w:ascii="Arial" w:hAnsi="Arial" w:cs="Arial"/>
                <w:lang w:val="pl-PL"/>
              </w:rPr>
            </w:pPr>
            <w:r w:rsidRPr="00CE1DE4">
              <w:rPr>
                <w:rFonts w:ascii="Arial" w:hAnsi="Arial" w:cs="Arial"/>
                <w:lang w:val="pl-PL"/>
              </w:rPr>
              <w:t>rozumí se ruční či strojní zametení pěších komunikací - chodníků a odstranění hrubých nečistot, včetně odvozu sebraného materiálu,</w:t>
            </w:r>
            <w:r>
              <w:rPr>
                <w:rFonts w:ascii="Arial" w:hAnsi="Arial" w:cs="Arial"/>
                <w:lang w:val="pl-PL"/>
              </w:rPr>
              <w:t xml:space="preserve"> odstranění náletové vegetace</w:t>
            </w:r>
            <w:r w:rsidRPr="00CE1DE4">
              <w:rPr>
                <w:rFonts w:ascii="Arial" w:hAnsi="Arial" w:cs="Arial"/>
                <w:lang w:val="pl-PL"/>
              </w:rPr>
              <w:t xml:space="preserve"> v zimním období odstranění sněhu a námrazků vč. Posypu inertním materiálem.</w:t>
            </w:r>
          </w:p>
        </w:tc>
      </w:tr>
      <w:tr w:rsidR="00E0019D" w:rsidRPr="0075768D" w:rsidTr="00504A2F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doplňování prostředků personální hygieny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rozumí se pouze vlastní činnost při průběžném doplňování náplní do zásobníků a dávkovačů toaletních papírů, papírových ručníků, toaletních mýdel, osvěžovačů, sáčků na dámské vložky apod. Veškeré náplně zajišťuje dodavatel. Požadavky jsou splněny, když je vždy k dispozici více jak 50 % prostředků. Na WC s elektrickým sušičem rukou nemusí být k dispozici žádné papírové ručníky.</w:t>
            </w:r>
          </w:p>
        </w:tc>
      </w:tr>
      <w:tr w:rsidR="00E0019D" w:rsidRPr="0075768D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890501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dodávky hygienického materiálu 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890501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Odpovědností dodavatele je zajistit přítomnost materiálu ve staničních prostorách a to včetně zásob, které budou mo</w:t>
            </w:r>
            <w:r w:rsidR="00F11C81">
              <w:rPr>
                <w:rFonts w:ascii="Arial" w:hAnsi="Arial" w:cs="Arial"/>
              </w:rPr>
              <w:t xml:space="preserve">ci využít pověření zaměstnanci </w:t>
            </w:r>
            <w:r w:rsidR="00F11C81" w:rsidRPr="00C6356D">
              <w:rPr>
                <w:rFonts w:ascii="Arial" w:hAnsi="Arial" w:cs="Arial"/>
              </w:rPr>
              <w:t>SŽDC (ČD)</w:t>
            </w:r>
            <w:r w:rsidRPr="00CE1DE4">
              <w:rPr>
                <w:rFonts w:ascii="Arial" w:hAnsi="Arial" w:cs="Arial"/>
              </w:rPr>
              <w:t xml:space="preserve"> k doplnění v případě delší nepřítomnosti od</w:t>
            </w:r>
            <w:r w:rsidR="00C6356D">
              <w:rPr>
                <w:rFonts w:ascii="Arial" w:hAnsi="Arial" w:cs="Arial"/>
              </w:rPr>
              <w:t xml:space="preserve">povědného zástupce dodavatele. </w:t>
            </w:r>
            <w:r w:rsidRPr="00CE1DE4">
              <w:rPr>
                <w:rFonts w:ascii="Arial" w:hAnsi="Arial" w:cs="Arial"/>
              </w:rPr>
              <w:t>Hygienickým spotřebním materiálem zadavatel rozumí: toaletní papír trhací, tekuté mýdlo, papírové ručníky trhací, dámské hygienické sáčky a igelitové pytle do odpadkových košů a jiných odpadních nádob. Veškerý spotřební materiál musí svými parametry (velikost, pevnost apod.) odpovídat dávkovačům, zásobníkům, odpadkovým košům apod., které jsou v uklízených prostorách umístěny. Materiál bude dodáván ve standardní kvalitě.</w:t>
            </w:r>
          </w:p>
          <w:p w:rsidR="005D07A4" w:rsidRPr="0075768D" w:rsidRDefault="005D07A4" w:rsidP="00890501">
            <w:pPr>
              <w:jc w:val="both"/>
              <w:rPr>
                <w:rFonts w:ascii="Arial" w:hAnsi="Arial" w:cs="Arial"/>
              </w:rPr>
            </w:pPr>
          </w:p>
        </w:tc>
      </w:tr>
      <w:tr w:rsidR="005568FE" w:rsidRPr="00664739" w:rsidTr="00007AF6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68FE" w:rsidRPr="002A0926" w:rsidRDefault="005568FE" w:rsidP="005568FE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2A0926">
              <w:rPr>
                <w:rFonts w:ascii="Arial" w:hAnsi="Arial" w:cs="Arial"/>
                <w:b/>
                <w:bCs/>
              </w:rPr>
              <w:t>strojové mytí - 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07A4" w:rsidRPr="002A0926" w:rsidRDefault="005568FE" w:rsidP="00262954">
            <w:pPr>
              <w:jc w:val="both"/>
              <w:rPr>
                <w:rFonts w:ascii="Arial" w:hAnsi="Arial" w:cs="Arial"/>
              </w:rPr>
            </w:pPr>
            <w:r w:rsidRPr="002A0926">
              <w:rPr>
                <w:rFonts w:ascii="Arial" w:hAnsi="Arial" w:cs="Arial"/>
              </w:rPr>
              <w:t>Rozumí se použití vody pro</w:t>
            </w:r>
            <w:r w:rsidR="00F11916" w:rsidRPr="002A0926">
              <w:rPr>
                <w:rFonts w:ascii="Arial" w:hAnsi="Arial" w:cs="Arial"/>
              </w:rPr>
              <w:t xml:space="preserve"> strojové mytí, pokud bude mít poskytovatel</w:t>
            </w:r>
            <w:r w:rsidRPr="002A0926">
              <w:rPr>
                <w:rFonts w:ascii="Arial" w:hAnsi="Arial" w:cs="Arial"/>
              </w:rPr>
              <w:t xml:space="preserve"> zájem</w:t>
            </w:r>
            <w:r w:rsidR="00C6356D">
              <w:rPr>
                <w:rFonts w:ascii="Arial" w:hAnsi="Arial" w:cs="Arial"/>
              </w:rPr>
              <w:t>,</w:t>
            </w:r>
            <w:r w:rsidRPr="002A0926">
              <w:rPr>
                <w:rFonts w:ascii="Arial" w:hAnsi="Arial" w:cs="Arial"/>
              </w:rPr>
              <w:t xml:space="preserve"> je možné uzavřít smluvní vztah na odběr vody v objektu zadavatele, pokud to bude technicky možné. </w:t>
            </w:r>
            <w:r w:rsidR="00C6356D">
              <w:rPr>
                <w:rFonts w:ascii="Arial" w:hAnsi="Arial" w:cs="Arial"/>
              </w:rPr>
              <w:br/>
            </w:r>
            <w:r w:rsidRPr="002A0926">
              <w:rPr>
                <w:rFonts w:ascii="Arial" w:hAnsi="Arial" w:cs="Arial"/>
              </w:rPr>
              <w:t>Tj. spotřeba vody je součástí ceny úklidu! Pro účely dodržení standardu mokré stírání/vytírání je stanoven v části H této přílohy normativ spotřeby vody na m</w:t>
            </w:r>
            <w:r w:rsidRPr="002A0926">
              <w:rPr>
                <w:rFonts w:ascii="Arial" w:hAnsi="Arial" w:cs="Arial"/>
                <w:vertAlign w:val="superscript"/>
              </w:rPr>
              <w:t>2</w:t>
            </w:r>
            <w:r w:rsidR="00262954" w:rsidRPr="002A0926">
              <w:rPr>
                <w:rFonts w:ascii="Arial" w:hAnsi="Arial" w:cs="Arial"/>
              </w:rPr>
              <w:t>.</w:t>
            </w:r>
          </w:p>
          <w:p w:rsidR="00262954" w:rsidRDefault="00262954" w:rsidP="00262954">
            <w:pPr>
              <w:jc w:val="both"/>
              <w:rPr>
                <w:rFonts w:ascii="Arial" w:hAnsi="Arial" w:cs="Arial"/>
              </w:rPr>
            </w:pPr>
          </w:p>
          <w:p w:rsidR="002A0926" w:rsidRPr="002A0926" w:rsidRDefault="002A0926" w:rsidP="00262954">
            <w:pPr>
              <w:jc w:val="both"/>
              <w:rPr>
                <w:rFonts w:ascii="Arial" w:hAnsi="Arial" w:cs="Arial"/>
              </w:rPr>
            </w:pPr>
          </w:p>
        </w:tc>
      </w:tr>
      <w:tr w:rsidR="00E34C7E" w:rsidRPr="00664739" w:rsidTr="00E34C7E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4C7E" w:rsidRPr="002A0926" w:rsidRDefault="005568FE" w:rsidP="005568FE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2A0926">
              <w:rPr>
                <w:rFonts w:ascii="Arial" w:hAnsi="Arial" w:cs="Arial"/>
                <w:b/>
                <w:bCs/>
              </w:rPr>
              <w:lastRenderedPageBreak/>
              <w:t xml:space="preserve">ruční mytí - </w:t>
            </w:r>
            <w:r w:rsidR="00E34C7E" w:rsidRPr="002A0926">
              <w:rPr>
                <w:rFonts w:ascii="Arial" w:hAnsi="Arial" w:cs="Arial"/>
                <w:b/>
                <w:bCs/>
              </w:rPr>
              <w:t>dodávky vody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34C7E" w:rsidRPr="002A0926" w:rsidRDefault="00E34C7E" w:rsidP="00F11916">
            <w:pPr>
              <w:jc w:val="both"/>
              <w:rPr>
                <w:rFonts w:ascii="Arial" w:hAnsi="Arial" w:cs="Arial"/>
                <w:vertAlign w:val="superscript"/>
              </w:rPr>
            </w:pPr>
            <w:r w:rsidRPr="002A0926">
              <w:rPr>
                <w:rFonts w:ascii="Arial" w:hAnsi="Arial" w:cs="Arial"/>
              </w:rPr>
              <w:t>Rozumí se použití vody pro ruční</w:t>
            </w:r>
            <w:r w:rsidR="005568FE" w:rsidRPr="002A0926">
              <w:rPr>
                <w:rFonts w:ascii="Arial" w:hAnsi="Arial" w:cs="Arial"/>
              </w:rPr>
              <w:t xml:space="preserve"> </w:t>
            </w:r>
            <w:r w:rsidR="00F11916" w:rsidRPr="002A0926">
              <w:rPr>
                <w:rFonts w:ascii="Arial" w:hAnsi="Arial" w:cs="Arial"/>
              </w:rPr>
              <w:t>mytí, pokud bude mít poskytovatel</w:t>
            </w:r>
            <w:r w:rsidRPr="002A0926">
              <w:rPr>
                <w:rFonts w:ascii="Arial" w:hAnsi="Arial" w:cs="Arial"/>
              </w:rPr>
              <w:t xml:space="preserve"> zájem</w:t>
            </w:r>
            <w:r w:rsidR="00292450" w:rsidRPr="002A0926">
              <w:rPr>
                <w:rFonts w:ascii="Arial" w:hAnsi="Arial" w:cs="Arial"/>
              </w:rPr>
              <w:t xml:space="preserve"> je možné uzavřít smluvní vztah na odběr vody v objektu zadavatele, pokud to bude technicky možné. Tj. spotřeba vod</w:t>
            </w:r>
            <w:r w:rsidR="00262954" w:rsidRPr="002A0926">
              <w:rPr>
                <w:rFonts w:ascii="Arial" w:hAnsi="Arial" w:cs="Arial"/>
              </w:rPr>
              <w:t>ného a stočného</w:t>
            </w:r>
            <w:r w:rsidR="00292450" w:rsidRPr="002A0926">
              <w:rPr>
                <w:rFonts w:ascii="Arial" w:hAnsi="Arial" w:cs="Arial"/>
              </w:rPr>
              <w:t xml:space="preserve"> je součástí ceny úklidu! Pro účely dodržení standardu </w:t>
            </w:r>
            <w:r w:rsidR="00400CD0" w:rsidRPr="002A0926">
              <w:rPr>
                <w:rFonts w:ascii="Arial" w:hAnsi="Arial" w:cs="Arial"/>
              </w:rPr>
              <w:t>mokré stírání/vytírání je stanoven v části H této přílohy normativ spotřeby</w:t>
            </w:r>
            <w:r w:rsidRPr="002A0926">
              <w:rPr>
                <w:rFonts w:ascii="Arial" w:hAnsi="Arial" w:cs="Arial"/>
              </w:rPr>
              <w:t xml:space="preserve"> </w:t>
            </w:r>
            <w:r w:rsidR="005568FE" w:rsidRPr="002A0926">
              <w:rPr>
                <w:rFonts w:ascii="Arial" w:hAnsi="Arial" w:cs="Arial"/>
              </w:rPr>
              <w:t>vody na m</w:t>
            </w:r>
            <w:r w:rsidR="005568FE" w:rsidRPr="002A0926">
              <w:rPr>
                <w:rFonts w:ascii="Arial" w:hAnsi="Arial" w:cs="Arial"/>
                <w:vertAlign w:val="superscript"/>
              </w:rPr>
              <w:t>2</w:t>
            </w:r>
            <w:r w:rsidR="00D7293F" w:rsidRPr="002A0926">
              <w:rPr>
                <w:rFonts w:ascii="Arial" w:hAnsi="Arial" w:cs="Arial"/>
              </w:rPr>
              <w:t>.</w:t>
            </w:r>
          </w:p>
        </w:tc>
      </w:tr>
      <w:tr w:rsidR="00E0019D" w:rsidRPr="0075768D" w:rsidTr="00504A2F">
        <w:trPr>
          <w:trHeight w:val="1020"/>
        </w:trPr>
        <w:tc>
          <w:tcPr>
            <w:tcW w:w="37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75768D" w:rsidRDefault="00E0019D" w:rsidP="00664739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doplňování </w:t>
            </w:r>
            <w:r>
              <w:rPr>
                <w:rFonts w:ascii="Arial" w:hAnsi="Arial" w:cs="Arial"/>
                <w:b/>
                <w:bCs/>
              </w:rPr>
              <w:t>posypového materiálu pro zimní úklid</w:t>
            </w:r>
          </w:p>
        </w:tc>
        <w:tc>
          <w:tcPr>
            <w:tcW w:w="60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E0019D" w:rsidRPr="0075768D" w:rsidRDefault="00E0019D" w:rsidP="00664739">
            <w:pPr>
              <w:jc w:val="both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rozumí se pouze vlastní činnost při průběžném doplňování náplní </w:t>
            </w:r>
            <w:r>
              <w:rPr>
                <w:rFonts w:ascii="Arial" w:hAnsi="Arial" w:cs="Arial"/>
              </w:rPr>
              <w:t>do kontejnerů na posypový materiál.</w:t>
            </w:r>
            <w:r w:rsidRPr="00CE1DE4">
              <w:rPr>
                <w:rFonts w:ascii="Arial" w:hAnsi="Arial" w:cs="Arial"/>
              </w:rPr>
              <w:t xml:space="preserve"> Veškeré náplně zajišťuje dodavatel. Požadavky jsou splněny, když je vždy k dispozici více jak 50 % prostředk</w:t>
            </w:r>
            <w:r>
              <w:rPr>
                <w:rFonts w:ascii="Arial" w:hAnsi="Arial" w:cs="Arial"/>
              </w:rPr>
              <w:t>u.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664739" w:rsidRDefault="00E0019D" w:rsidP="0036426A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ruční úklid sněhu a náledí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664739" w:rsidRDefault="00E0019D" w:rsidP="00504A2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</w:t>
            </w:r>
            <w:r w:rsidR="00E57CDA">
              <w:rPr>
                <w:rFonts w:ascii="Arial" w:hAnsi="Arial" w:cs="Arial"/>
              </w:rPr>
              <w:t xml:space="preserve">ění sněhu a náledí </w:t>
            </w:r>
            <w:r>
              <w:rPr>
                <w:rFonts w:ascii="Arial" w:hAnsi="Arial" w:cs="Arial"/>
              </w:rPr>
              <w:t>z veřejných venkovních ploch a komunikací hrablem nebo škrabkou. Povrch musí být zbaven sněhu tak, aby se sešlapáním netvořily tzv. námrazky a bylo zajištěno bezpečné užívání venkovních ploch (smyk, uklouznutí).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6426A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ruční posyp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642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</w:t>
            </w:r>
            <w:r w:rsidR="00A94DA8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se za použití lopaty rozsypání inertního nebo chemického posypu. V případě inertního posypu musí být zdrsněn kluzký povrch, v případě chemického posypu musí být narušen kluzký povrch chemickou reakcí, rovnoměrně na celé zadané ploše.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9B73DC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strojový úklid sněhu a námrazy 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642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odstranění sněhu a námrazy  z veřejných venkovních ploch a komunikací mechanizací pro odstranění sněhu a námrazy (např. fréza), provádí se na přístupných místech pro mechanizaci. Povrch musí být zbaven sněhu tak, aby se sešlapáním netvořily tzv. námrazky a bylo zajištěno bezpečné užívání venkovních ploch (smyk, uklouznutí).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9B73DC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strojový posyp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642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za použití mechanizace pro strojový posyp rozsypání inertního nebo chemického posypu.  V případě inertního posypu musí být zdrsněn kluzký povrch, v případě chemického posypu musí být narušen kluzký povrch chemickou reakcí, rovnoměrně na celé zadané ploše.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7A108B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likvidace sněhu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Pr="0036426A" w:rsidRDefault="00E0019D" w:rsidP="003642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případ, kdy odstraněný sníh a náledí ze zadané plochy u jednotlivého objektu vytvoří objem vyšší než 1m</w:t>
            </w:r>
            <w:r>
              <w:rPr>
                <w:rFonts w:ascii="Arial" w:hAnsi="Arial" w:cs="Arial"/>
                <w:vertAlign w:val="superscript"/>
              </w:rPr>
              <w:t>3</w:t>
            </w:r>
            <w:r>
              <w:rPr>
                <w:rFonts w:ascii="Arial" w:hAnsi="Arial" w:cs="Arial"/>
              </w:rPr>
              <w:t xml:space="preserve"> v souvislé hmotě. Pak musí být sníh odvezen a zlikvidován.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B05BE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úklid po zimě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6426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Rozumí se odstranění zbytků posypového materiálu (zejména inertního – kamínky) použitého při zimním úklidu a jejich následný odvoz po ukončení zimního období</w:t>
            </w:r>
          </w:p>
        </w:tc>
      </w:tr>
      <w:tr w:rsidR="00E0019D" w:rsidRPr="00664739" w:rsidTr="00504A2F"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3B05BE">
            <w:pPr>
              <w:tabs>
                <w:tab w:val="left" w:pos="1137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čištění rohoží</w:t>
            </w:r>
          </w:p>
        </w:tc>
        <w:tc>
          <w:tcPr>
            <w:tcW w:w="6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0019D" w:rsidRDefault="00E0019D" w:rsidP="00484DE7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Zvednutí rohože (všechny typy, které lze bez speciálního náčiní zvednout - i zapuštěných do podlahy), vymetení nečistot, odstranění nečistot v rohoži.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</w:pPr>
    </w:p>
    <w:p w:rsidR="00565E01" w:rsidRPr="0075768D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</w:rPr>
        <w:br w:type="page"/>
      </w:r>
      <w:r w:rsidR="00C42680">
        <w:rPr>
          <w:rFonts w:ascii="Arial" w:hAnsi="Arial" w:cs="Arial"/>
          <w:b/>
          <w:bCs/>
        </w:rPr>
        <w:lastRenderedPageBreak/>
        <w:t>D</w:t>
      </w:r>
      <w:r w:rsidR="00C42680" w:rsidRPr="00CE1DE4">
        <w:rPr>
          <w:rFonts w:ascii="Arial" w:hAnsi="Arial" w:cs="Arial"/>
          <w:b/>
          <w:bCs/>
        </w:rPr>
        <w:t xml:space="preserve"> </w:t>
      </w:r>
      <w:r w:rsidRPr="00CE1DE4">
        <w:rPr>
          <w:rFonts w:ascii="Arial" w:hAnsi="Arial" w:cs="Arial"/>
          <w:b/>
          <w:bCs/>
        </w:rPr>
        <w:t xml:space="preserve">3 - ČASOVÉ SKUPINY PROVÁDĚNÍ ÚKLIDOVÝCH PRACÍ </w:t>
      </w:r>
    </w:p>
    <w:p w:rsidR="00565E01" w:rsidRPr="0075768D" w:rsidRDefault="00CE1DE4" w:rsidP="003320C3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(minimální standard úklidu)</w:t>
      </w:r>
    </w:p>
    <w:p w:rsidR="00565E01" w:rsidRPr="0075768D" w:rsidRDefault="00565E01" w:rsidP="00EE1E45">
      <w:pPr>
        <w:rPr>
          <w:rFonts w:ascii="Arial" w:hAnsi="Arial" w:cs="Arial"/>
          <w:b/>
          <w:bCs/>
          <w:sz w:val="28"/>
          <w:szCs w:val="28"/>
        </w:rPr>
      </w:pPr>
    </w:p>
    <w:tbl>
      <w:tblPr>
        <w:tblW w:w="9870" w:type="dxa"/>
        <w:tblInd w:w="93" w:type="dxa"/>
        <w:tblLook w:val="0000" w:firstRow="0" w:lastRow="0" w:firstColumn="0" w:lastColumn="0" w:noHBand="0" w:noVBand="0"/>
      </w:tblPr>
      <w:tblGrid>
        <w:gridCol w:w="1575"/>
        <w:gridCol w:w="8295"/>
      </w:tblGrid>
      <w:tr w:rsidR="00565E01" w:rsidRPr="0075768D" w:rsidTr="00CF39F8">
        <w:trPr>
          <w:trHeight w:val="951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Skupiny</w:t>
            </w:r>
          </w:p>
        </w:tc>
        <w:tc>
          <w:tcPr>
            <w:tcW w:w="82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9EE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frekvence úklidu</w:t>
            </w:r>
          </w:p>
        </w:tc>
      </w:tr>
      <w:tr w:rsidR="00565E01" w:rsidRPr="0075768D" w:rsidTr="00CF39F8">
        <w:trPr>
          <w:trHeight w:val="140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Default="00CE1DE4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 w:rsidR="00CF39F8">
              <w:rPr>
                <w:rFonts w:ascii="Arial" w:hAnsi="Arial" w:cs="Arial"/>
                <w:b/>
                <w:bCs/>
              </w:rPr>
              <w:t>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890501">
            <w:pPr>
              <w:ind w:left="50" w:hanging="50"/>
              <w:rPr>
                <w:rFonts w:ascii="Arial" w:hAnsi="Arial" w:cs="Arial"/>
                <w:b/>
                <w:bCs/>
              </w:rPr>
            </w:pPr>
          </w:p>
          <w:p w:rsidR="00565E01" w:rsidRPr="0075768D" w:rsidRDefault="00CE1DE4" w:rsidP="00806FBF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</w:rPr>
              <w:t xml:space="preserve">zajištění čistoty po dobu 24 hodin denně, provádění úklidu se  standardem </w:t>
            </w:r>
            <w:r w:rsidRPr="00305E6C">
              <w:rPr>
                <w:rFonts w:ascii="Arial" w:hAnsi="Arial" w:cs="Arial"/>
                <w:b/>
              </w:rPr>
              <w:t>vícekrát denně</w:t>
            </w:r>
            <w:r w:rsidRPr="00CE1DE4">
              <w:rPr>
                <w:rFonts w:ascii="Arial" w:hAnsi="Arial" w:cs="Arial"/>
              </w:rPr>
              <w:t xml:space="preserve"> a s pohotovostí zajistit úklid v případě mimořádného znečištění veřejně přístupných prostor;</w:t>
            </w:r>
            <w:r w:rsidRPr="00CE1DE4">
              <w:rPr>
                <w:rFonts w:ascii="Arial" w:hAnsi="Arial" w:cs="Arial"/>
              </w:rPr>
              <w:br/>
            </w:r>
          </w:p>
        </w:tc>
      </w:tr>
      <w:tr w:rsidR="00565E01" w:rsidRPr="0075768D" w:rsidTr="00CF39F8">
        <w:trPr>
          <w:trHeight w:val="140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Default="00CE1DE4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 w:rsidR="00CF39F8">
              <w:rPr>
                <w:rFonts w:ascii="Arial" w:hAnsi="Arial" w:cs="Arial"/>
                <w:b/>
                <w:bCs/>
              </w:rPr>
              <w:t>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565E01" w:rsidP="00890501">
            <w:pPr>
              <w:rPr>
                <w:rFonts w:ascii="Arial" w:hAnsi="Arial" w:cs="Arial"/>
                <w:b/>
                <w:bCs/>
              </w:rPr>
            </w:pPr>
          </w:p>
          <w:p w:rsidR="00565E01" w:rsidRPr="0075768D" w:rsidRDefault="006C4C97" w:rsidP="0089050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</w:t>
            </w:r>
            <w:r w:rsidR="00CE1DE4" w:rsidRPr="00CE1DE4">
              <w:rPr>
                <w:rFonts w:ascii="Arial" w:hAnsi="Arial" w:cs="Arial"/>
              </w:rPr>
              <w:t>rovádění úklidu s minimálním standardem</w:t>
            </w:r>
            <w:r>
              <w:rPr>
                <w:rFonts w:ascii="Arial" w:hAnsi="Arial" w:cs="Arial"/>
              </w:rPr>
              <w:t xml:space="preserve"> </w:t>
            </w:r>
            <w:r w:rsidR="00CE1DE4" w:rsidRPr="00305E6C">
              <w:rPr>
                <w:rFonts w:ascii="Arial" w:hAnsi="Arial" w:cs="Arial"/>
                <w:b/>
              </w:rPr>
              <w:t>1x denně</w:t>
            </w:r>
            <w:r w:rsidR="00CE1DE4" w:rsidRPr="00CE1DE4">
              <w:rPr>
                <w:rFonts w:ascii="Arial" w:hAnsi="Arial" w:cs="Arial"/>
              </w:rPr>
              <w:t xml:space="preserve"> a s pohotovostí zajistit úklid v případě mimořádného znečištění veřejně přístupných prostor;</w:t>
            </w:r>
            <w:r w:rsidR="00CE1DE4" w:rsidRPr="00CE1DE4">
              <w:rPr>
                <w:rFonts w:ascii="Arial" w:hAnsi="Arial" w:cs="Arial"/>
              </w:rPr>
              <w:br/>
              <w:t xml:space="preserve"> </w:t>
            </w:r>
          </w:p>
        </w:tc>
      </w:tr>
      <w:tr w:rsidR="00565E01" w:rsidRPr="0075768D" w:rsidTr="00CF39F8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Default="00CE1DE4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 w:rsidR="00CF39F8">
              <w:rPr>
                <w:rFonts w:ascii="Arial" w:hAnsi="Arial" w:cs="Arial"/>
                <w:b/>
                <w:bCs/>
              </w:rPr>
              <w:t>III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6C4C97" w:rsidP="006C4C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</w:t>
            </w:r>
            <w:r w:rsidR="00CE1DE4" w:rsidRPr="00CE1DE4">
              <w:rPr>
                <w:rFonts w:ascii="Arial" w:hAnsi="Arial" w:cs="Arial"/>
              </w:rPr>
              <w:t>rovádění úklidu s minimálním standardem</w:t>
            </w:r>
            <w:r>
              <w:rPr>
                <w:rFonts w:ascii="Arial" w:hAnsi="Arial" w:cs="Arial"/>
              </w:rPr>
              <w:t xml:space="preserve"> </w:t>
            </w:r>
            <w:r w:rsidR="00CE1DE4" w:rsidRPr="00305E6C">
              <w:rPr>
                <w:rFonts w:ascii="Arial" w:hAnsi="Arial" w:cs="Arial"/>
                <w:b/>
              </w:rPr>
              <w:t>3x týdně</w:t>
            </w:r>
            <w:r w:rsidR="00CE1DE4" w:rsidRPr="00CE1DE4">
              <w:rPr>
                <w:rFonts w:ascii="Arial" w:hAnsi="Arial" w:cs="Arial"/>
              </w:rPr>
              <w:t xml:space="preserve"> (kanceláře v pracovní dny) a s pohotovostí zajistit úklid v případě mimořádného znečištění veřejně přístupných prostor;</w:t>
            </w:r>
            <w:r w:rsidR="00CE1DE4" w:rsidRPr="00CE1DE4">
              <w:rPr>
                <w:rFonts w:ascii="Arial" w:hAnsi="Arial" w:cs="Arial"/>
              </w:rPr>
              <w:br/>
            </w:r>
          </w:p>
        </w:tc>
      </w:tr>
      <w:tr w:rsidR="00565E01" w:rsidRPr="0075768D" w:rsidTr="00CF39F8">
        <w:trPr>
          <w:trHeight w:val="149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34678" w:rsidRDefault="00CE1DE4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Skupina </w:t>
            </w:r>
            <w:r w:rsidR="00CF39F8">
              <w:rPr>
                <w:rFonts w:ascii="Arial" w:hAnsi="Arial" w:cs="Arial"/>
                <w:b/>
                <w:bCs/>
              </w:rPr>
              <w:t>IV</w:t>
            </w:r>
          </w:p>
        </w:tc>
        <w:tc>
          <w:tcPr>
            <w:tcW w:w="82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65E01" w:rsidRPr="0075768D" w:rsidRDefault="006C4C97" w:rsidP="006C4C97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>P</w:t>
            </w:r>
            <w:r w:rsidR="00CE1DE4" w:rsidRPr="00CE1DE4">
              <w:rPr>
                <w:rFonts w:ascii="Arial" w:hAnsi="Arial" w:cs="Arial"/>
              </w:rPr>
              <w:t>rovádění úklidu s minimálním standardem</w:t>
            </w:r>
            <w:r>
              <w:rPr>
                <w:rFonts w:ascii="Arial" w:hAnsi="Arial" w:cs="Arial"/>
              </w:rPr>
              <w:t xml:space="preserve"> </w:t>
            </w:r>
            <w:r w:rsidR="00CE1DE4" w:rsidRPr="00305E6C">
              <w:rPr>
                <w:rFonts w:ascii="Arial" w:hAnsi="Arial" w:cs="Arial"/>
                <w:b/>
              </w:rPr>
              <w:t xml:space="preserve">1x týdně </w:t>
            </w:r>
            <w:r w:rsidR="00CE1DE4" w:rsidRPr="00CE1DE4">
              <w:rPr>
                <w:rFonts w:ascii="Arial" w:hAnsi="Arial" w:cs="Arial"/>
              </w:rPr>
              <w:t xml:space="preserve">a s pohotovostí zajistit úklid v případě mimořádného znečištění veřejně přístupných prostor; 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</w:rPr>
      </w:pPr>
    </w:p>
    <w:p w:rsidR="00565E01" w:rsidRPr="0075768D" w:rsidRDefault="00504A2F" w:rsidP="00EE1E4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Pozn.: konkrétní časy prováděných úklidů budou uvedeny v jednotlivých plánech úklidů</w:t>
      </w:r>
      <w:r w:rsidR="00CE1DE4" w:rsidRPr="00CE1DE4">
        <w:rPr>
          <w:rFonts w:ascii="Arial" w:hAnsi="Arial" w:cs="Arial"/>
        </w:rPr>
        <w:br w:type="page"/>
      </w:r>
      <w:r w:rsidR="00C42680">
        <w:rPr>
          <w:rFonts w:ascii="Arial" w:hAnsi="Arial" w:cs="Arial"/>
          <w:b/>
          <w:bCs/>
        </w:rPr>
        <w:lastRenderedPageBreak/>
        <w:t>D</w:t>
      </w:r>
      <w:r w:rsidR="00C42680"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>4 - TYPIZACE NÁDRAŽNÍCH PROSTOR</w:t>
      </w:r>
    </w:p>
    <w:p w:rsidR="00565E01" w:rsidRPr="0075768D" w:rsidRDefault="00565E01" w:rsidP="00EE1E45">
      <w:pPr>
        <w:rPr>
          <w:rFonts w:ascii="Arial" w:hAnsi="Arial" w:cs="Arial"/>
          <w:b/>
          <w:bCs/>
          <w:color w:val="FFFFFF"/>
        </w:rPr>
      </w:pPr>
    </w:p>
    <w:p w:rsidR="00565E01" w:rsidRPr="0075768D" w:rsidRDefault="00565E01" w:rsidP="00EE1E45">
      <w:pPr>
        <w:rPr>
          <w:rFonts w:ascii="Arial" w:hAnsi="Arial" w:cs="Arial"/>
          <w:b/>
          <w:bCs/>
          <w:color w:val="FFFFFF"/>
        </w:rPr>
      </w:pPr>
    </w:p>
    <w:p w:rsidR="00565E01" w:rsidRPr="0075768D" w:rsidRDefault="00565E01" w:rsidP="00EE1E45">
      <w:pPr>
        <w:rPr>
          <w:rFonts w:ascii="Arial" w:hAnsi="Arial" w:cs="Arial"/>
          <w:b/>
          <w:bCs/>
          <w:color w:val="FFFFFF"/>
        </w:rPr>
        <w:sectPr w:rsidR="00565E01" w:rsidRPr="0075768D" w:rsidSect="007A108B">
          <w:footerReference w:type="even" r:id="rId14"/>
          <w:footerReference w:type="default" r:id="rId15"/>
          <w:pgSz w:w="12240" w:h="15840"/>
          <w:pgMar w:top="1418" w:right="1418" w:bottom="1134" w:left="1418" w:header="709" w:footer="709" w:gutter="0"/>
          <w:cols w:space="708"/>
          <w:docGrid w:linePitch="360"/>
        </w:sectPr>
      </w:pPr>
    </w:p>
    <w:tbl>
      <w:tblPr>
        <w:tblW w:w="474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05"/>
        <w:gridCol w:w="3536"/>
      </w:tblGrid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  <w:p w:rsidR="00565E01" w:rsidRPr="0075768D" w:rsidRDefault="00774B25" w:rsidP="00774B25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TYP PROSTOR</w:t>
            </w:r>
          </w:p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484DE7" w:rsidP="00890501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(KATEGORIE)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Veřejnosti přístupné prostory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Chodba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Schodiště (veřejnosti přístupné)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Předsíň (veřejnosti přístupná)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Vestibul (veřejnosti přístupný)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Hala (veřejnosti přístupné)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Zádveří (veřejnosti přístupné)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Výtah (veřejnosti přístupný)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Odbavovací hala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Příjezdová hala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Eskalátor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Čekárna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Ostatní (přístupné veřejnosti)</w:t>
            </w:r>
          </w:p>
        </w:tc>
      </w:tr>
      <w:tr w:rsidR="00361836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361836" w:rsidRPr="0075768D" w:rsidRDefault="00361836" w:rsidP="00890501">
            <w:pPr>
              <w:rPr>
                <w:rFonts w:ascii="Arial" w:hAnsi="Arial" w:cs="Arial"/>
              </w:rPr>
            </w:pPr>
          </w:p>
        </w:tc>
        <w:tc>
          <w:tcPr>
            <w:tcW w:w="3536" w:type="dxa"/>
            <w:noWrap/>
            <w:vAlign w:val="bottom"/>
          </w:tcPr>
          <w:p w:rsidR="00361836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ČD Centrum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Veřejnosti nepřístupné prostory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Kancelář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Zasedací místnost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Šatna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Denní místnost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Chodba (veřejnosti nepřístupná)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Schodiště (veřejnosti nepřístupné)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Předsíň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Vestibul (nepřístupný veřejnosti)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Hala (veřejnosti nepřístupná)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Zádveří (veřejnosti nepřístupné)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 xml:space="preserve">Výtah 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Informační centrum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Provozní místnost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Pokladna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Kuchyň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Ostatní (nepřístupné veřejnosti)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WC (muži, ženy, bezbariérové)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Veřejná WC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Neveřejná WC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 Umývárny, sprchy </w:t>
            </w:r>
            <w:r w:rsidRPr="00CE1DE4">
              <w:rPr>
                <w:rFonts w:ascii="Arial" w:hAnsi="Arial" w:cs="Arial"/>
                <w:b/>
                <w:bCs/>
              </w:rPr>
              <w:br/>
              <w:t>(veřejné a neveřejné)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Veřejná umývárna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Veřejné sprchy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Veřejné koupelny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Neveřejná umývárna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Neveřejné sprchy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Neveřejné koupelny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CE1DE4" w:rsidP="00890501">
            <w:pPr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 xml:space="preserve"> Venkovní prostory přístupné veřejnosti 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Zpevněné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Nezpevněné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CE1DE4" w:rsidP="00890501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Uzavřený přístřešek pro cestující</w:t>
            </w: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noWrap/>
            <w:vAlign w:val="center"/>
          </w:tcPr>
          <w:p w:rsidR="00565E01" w:rsidRPr="0075768D" w:rsidRDefault="00CE1DE4" w:rsidP="00890501">
            <w:pPr>
              <w:jc w:val="right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</w:rPr>
              <w:t> </w:t>
            </w:r>
          </w:p>
        </w:tc>
        <w:tc>
          <w:tcPr>
            <w:tcW w:w="3536" w:type="dxa"/>
            <w:noWrap/>
            <w:vAlign w:val="bottom"/>
          </w:tcPr>
          <w:p w:rsidR="00565E01" w:rsidRPr="0075768D" w:rsidRDefault="00565E01" w:rsidP="00890501">
            <w:pPr>
              <w:rPr>
                <w:rFonts w:ascii="Arial" w:hAnsi="Arial" w:cs="Arial"/>
              </w:rPr>
            </w:pPr>
          </w:p>
        </w:tc>
      </w:tr>
      <w:tr w:rsidR="00565E01" w:rsidRPr="0075768D" w:rsidTr="005D07A4">
        <w:trPr>
          <w:trHeight w:val="255"/>
        </w:trPr>
        <w:tc>
          <w:tcPr>
            <w:tcW w:w="1205" w:type="dxa"/>
            <w:shd w:val="clear" w:color="auto" w:fill="D6D6D6"/>
            <w:noWrap/>
            <w:vAlign w:val="center"/>
          </w:tcPr>
          <w:p w:rsidR="00565E01" w:rsidRPr="0075768D" w:rsidRDefault="00565E01" w:rsidP="00890501">
            <w:pPr>
              <w:jc w:val="right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36" w:type="dxa"/>
            <w:shd w:val="clear" w:color="auto" w:fill="D6D6D6"/>
            <w:noWrap/>
            <w:vAlign w:val="center"/>
          </w:tcPr>
          <w:p w:rsidR="00565E01" w:rsidRPr="0075768D" w:rsidRDefault="00565E01" w:rsidP="00890501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565E01" w:rsidRPr="0075768D" w:rsidRDefault="00565E01" w:rsidP="00EE1E45">
      <w:pPr>
        <w:rPr>
          <w:rFonts w:ascii="Arial" w:hAnsi="Arial" w:cs="Arial"/>
        </w:rPr>
        <w:sectPr w:rsidR="00565E01" w:rsidRPr="0075768D" w:rsidSect="00121526">
          <w:type w:val="continuous"/>
          <w:pgSz w:w="12240" w:h="15840"/>
          <w:pgMar w:top="1418" w:right="1418" w:bottom="1418" w:left="1418" w:header="709" w:footer="709" w:gutter="0"/>
          <w:cols w:num="2" w:space="708"/>
          <w:docGrid w:linePitch="360"/>
        </w:sectPr>
      </w:pPr>
    </w:p>
    <w:p w:rsidR="00565E01" w:rsidRPr="0075768D" w:rsidRDefault="00C42680" w:rsidP="00EE1E4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D</w:t>
      </w:r>
      <w:r w:rsidRPr="00CE1DE4">
        <w:rPr>
          <w:rFonts w:ascii="Arial" w:hAnsi="Arial" w:cs="Arial"/>
          <w:b/>
          <w:bCs/>
        </w:rPr>
        <w:t xml:space="preserve"> </w:t>
      </w:r>
      <w:r w:rsidR="00CE1DE4" w:rsidRPr="00CE1DE4">
        <w:rPr>
          <w:rFonts w:ascii="Arial" w:hAnsi="Arial" w:cs="Arial"/>
          <w:b/>
          <w:bCs/>
        </w:rPr>
        <w:t xml:space="preserve">5 – </w:t>
      </w:r>
      <w:r w:rsidR="00CE1DE4" w:rsidRPr="00CE1DE4">
        <w:rPr>
          <w:rFonts w:ascii="Arial" w:hAnsi="Arial" w:cs="Arial"/>
          <w:b/>
          <w:bCs/>
          <w:caps/>
        </w:rPr>
        <w:t>Standard úklidu</w:t>
      </w:r>
    </w:p>
    <w:p w:rsidR="00565E01" w:rsidRPr="0075768D" w:rsidRDefault="00565E01" w:rsidP="00EE1E45">
      <w:pPr>
        <w:rPr>
          <w:rFonts w:ascii="Arial" w:hAnsi="Arial" w:cs="Arial"/>
        </w:rPr>
      </w:pPr>
    </w:p>
    <w:p w:rsidR="00BD2D4B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5.1  –</w:t>
      </w:r>
      <w:r w:rsidR="00BD2D4B" w:rsidRPr="00BD2D4B">
        <w:rPr>
          <w:rFonts w:ascii="Arial" w:hAnsi="Arial" w:cs="Arial"/>
          <w:b/>
          <w:bCs/>
        </w:rPr>
        <w:t>kategorie 1 - Veřejnosti přístupné prostory</w:t>
      </w:r>
    </w:p>
    <w:p w:rsidR="00785129" w:rsidRDefault="00785129" w:rsidP="00785129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tblpY="1"/>
        <w:tblOverlap w:val="never"/>
        <w:tblW w:w="10082" w:type="dxa"/>
        <w:tblLook w:val="04A0" w:firstRow="1" w:lastRow="0" w:firstColumn="1" w:lastColumn="0" w:noHBand="0" w:noVBand="1"/>
      </w:tblPr>
      <w:tblGrid>
        <w:gridCol w:w="1300"/>
        <w:gridCol w:w="2828"/>
        <w:gridCol w:w="2977"/>
        <w:gridCol w:w="2977"/>
      </w:tblGrid>
      <w:tr w:rsidR="00785129" w:rsidTr="00EF29DB">
        <w:trPr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standard</w:t>
            </w:r>
          </w:p>
        </w:tc>
        <w:tc>
          <w:tcPr>
            <w:tcW w:w="8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785129" w:rsidTr="00EF29D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>
              <w:rPr>
                <w:rFonts w:ascii="Arial" w:hAnsi="Arial" w:cs="CD Fedra Book"/>
                <w:b/>
                <w:bCs/>
                <w:color w:val="000000"/>
              </w:rPr>
              <w:t xml:space="preserve"> (</w:t>
            </w:r>
            <w:r w:rsidR="003B05BE">
              <w:rPr>
                <w:rFonts w:ascii="Arial" w:hAnsi="Arial" w:cs="CD Fedra Book"/>
                <w:b/>
                <w:bCs/>
                <w:color w:val="000000"/>
              </w:rPr>
              <w:t xml:space="preserve">1 </w:t>
            </w:r>
            <w:r>
              <w:rPr>
                <w:rFonts w:ascii="Arial" w:hAnsi="Arial" w:cs="CD Fedra Book"/>
                <w:b/>
                <w:bCs/>
                <w:color w:val="000000"/>
              </w:rPr>
              <w:t>x týdně)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  <w:tr w:rsidR="00785129" w:rsidTr="00EF29DB">
        <w:trPr>
          <w:trHeight w:val="102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non-stop služby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8E75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Pohotovost pro případ nadměrného znečištění (zásah do 3 hodin od nahlášení) tato pohotovost není Havárií!!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27" w:name="OLE_LINK1"/>
            <w:bookmarkStart w:id="28" w:name="OLE_LINK2"/>
            <w:bookmarkStart w:id="29" w:name="OLE_LINK3"/>
            <w:bookmarkStart w:id="30" w:name="OLE_LINK4"/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Pohotovost pro případ nadměrného znečištění (zásah do 6 hodin od nahlášení) tato pohotovost není Havárií!!</w:t>
            </w:r>
            <w:bookmarkEnd w:id="27"/>
            <w:bookmarkEnd w:id="28"/>
            <w:bookmarkEnd w:id="29"/>
            <w:bookmarkEnd w:id="30"/>
          </w:p>
        </w:tc>
      </w:tr>
      <w:tr w:rsidR="00785129" w:rsidTr="00EF29D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stírání každodenně frekventovaných úseků podlah</w:t>
            </w:r>
            <w:r w:rsidR="00714B02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85129" w:rsidTr="00EF29D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Urovnání lehkého nábytku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85129" w:rsidTr="00EF29D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85129" w:rsidTr="00EF29DB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Pohotovost pro případ nadměrného znečištění (zásah do 1 hodiny od nahlášení) tato pohotovost není Havárií!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785129" w:rsidTr="00EF29DB">
        <w:trPr>
          <w:trHeight w:val="510"/>
        </w:trPr>
        <w:tc>
          <w:tcPr>
            <w:tcW w:w="13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3B05B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denně                                                                      (u skupiny III a IV v určené dny)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Mokré vytírání veškerých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Mokré vytírání veškerých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</w:tr>
      <w:tr w:rsidR="00785129" w:rsidTr="00EF29D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Vysátí veškerých koberců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Vysátí veškerých koberců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Vysátí veškerých koberců</w:t>
            </w:r>
          </w:p>
        </w:tc>
      </w:tr>
      <w:tr w:rsidR="00785129" w:rsidTr="00EF29DB">
        <w:trPr>
          <w:trHeight w:val="102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a dalšího vybavení stanice bez výškových prací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a dalšího vybavení stanice bez výškových prací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a dalšího vybavení stanice bez výškových prací</w:t>
            </w:r>
          </w:p>
        </w:tc>
      </w:tr>
      <w:tr w:rsidR="00785129" w:rsidTr="00EF29D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C42680"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 Umytí a vyleštění veškerých skleněných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ukládání odpadu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ukládání odpadu</w:t>
            </w:r>
          </w:p>
        </w:tc>
      </w:tr>
      <w:tr w:rsidR="00785129" w:rsidTr="00EF29DB">
        <w:trPr>
          <w:trHeight w:val="76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stírání každodenně frekventovaných úseků podlah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stírání každodenně frekventovaných úseků podlah</w:t>
            </w:r>
          </w:p>
        </w:tc>
      </w:tr>
      <w:tr w:rsidR="00785129" w:rsidTr="00397F34">
        <w:trPr>
          <w:trHeight w:val="27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Urovnání lehkého nábytku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Urovnání lehkého nábytku</w:t>
            </w:r>
          </w:p>
        </w:tc>
      </w:tr>
      <w:tr w:rsidR="00785129" w:rsidTr="00397F34">
        <w:trPr>
          <w:trHeight w:val="510"/>
        </w:trPr>
        <w:tc>
          <w:tcPr>
            <w:tcW w:w="0" w:type="auto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týdně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785129" w:rsidTr="00EF29D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785129" w:rsidTr="00EF29DB">
        <w:trPr>
          <w:trHeight w:val="25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</w:tr>
      <w:tr w:rsidR="00785129" w:rsidTr="00EF29D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Mechanické čištění eskalátorů, dezinfekce madel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Mechanické čištění eskalátorů, dezinfekce madel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Mechanické čištění eskalátorů, dezinfekce madel</w:t>
            </w:r>
          </w:p>
        </w:tc>
      </w:tr>
      <w:tr w:rsidR="00785129" w:rsidTr="00EF29DB">
        <w:trPr>
          <w:trHeight w:val="51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</w:tr>
      <w:tr w:rsidR="00785129" w:rsidTr="00397F34">
        <w:trPr>
          <w:trHeight w:val="525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</w:tr>
      <w:tr w:rsidR="00785129" w:rsidTr="00397F34">
        <w:trPr>
          <w:trHeight w:val="300"/>
        </w:trPr>
        <w:tc>
          <w:tcPr>
            <w:tcW w:w="0" w:type="auto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měsíčně</w:t>
            </w: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785129" w:rsidTr="00EF29DB">
        <w:trPr>
          <w:trHeight w:val="51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(pavučiny apod.)</w:t>
            </w:r>
          </w:p>
        </w:tc>
      </w:tr>
      <w:tr w:rsidR="00785129" w:rsidTr="00EF29DB">
        <w:trPr>
          <w:trHeight w:val="78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C42680" w:rsidRDefault="00C42680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C42680" w:rsidRDefault="00C42680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  <w:p w:rsidR="00785129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2680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Čištění rohoží</w:t>
            </w:r>
          </w:p>
          <w:p w:rsidR="00484DE7" w:rsidRPr="00145B7C" w:rsidRDefault="00484DE7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85129" w:rsidTr="00EF29DB">
        <w:trPr>
          <w:trHeight w:val="270"/>
        </w:trPr>
        <w:tc>
          <w:tcPr>
            <w:tcW w:w="13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484DE7" w:rsidRDefault="00484DE7" w:rsidP="00EF29DB">
            <w:pPr>
              <w:jc w:val="center"/>
              <w:rPr>
                <w:rFonts w:ascii="Arial" w:hAnsi="Arial" w:cs="CD Fedra Book"/>
                <w:b/>
                <w:bCs/>
                <w:color w:val="000000"/>
              </w:rPr>
            </w:pPr>
          </w:p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standard</w:t>
            </w:r>
          </w:p>
        </w:tc>
        <w:tc>
          <w:tcPr>
            <w:tcW w:w="878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785129" w:rsidTr="00EF29DB">
        <w:trPr>
          <w:trHeight w:val="525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>
              <w:rPr>
                <w:rFonts w:ascii="Arial" w:hAnsi="Arial" w:cs="CD Fedra Book"/>
                <w:b/>
                <w:bCs/>
                <w:color w:val="000000"/>
              </w:rPr>
              <w:t xml:space="preserve"> (</w:t>
            </w:r>
            <w:r w:rsidR="003B05BE">
              <w:rPr>
                <w:rFonts w:ascii="Arial" w:hAnsi="Arial" w:cs="CD Fedra Book"/>
                <w:b/>
                <w:bCs/>
                <w:color w:val="000000"/>
              </w:rPr>
              <w:t>1</w:t>
            </w:r>
            <w:r>
              <w:rPr>
                <w:rFonts w:ascii="Arial" w:hAnsi="Arial" w:cs="CD Fedra Book"/>
                <w:b/>
                <w:bCs/>
                <w:color w:val="000000"/>
              </w:rPr>
              <w:t>x týdně)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</w:tbl>
    <w:tbl>
      <w:tblPr>
        <w:tblW w:w="10082" w:type="dxa"/>
        <w:tblLook w:val="04A0" w:firstRow="1" w:lastRow="0" w:firstColumn="1" w:lastColumn="0" w:noHBand="0" w:noVBand="1"/>
      </w:tblPr>
      <w:tblGrid>
        <w:gridCol w:w="1281"/>
        <w:gridCol w:w="2839"/>
        <w:gridCol w:w="2981"/>
        <w:gridCol w:w="2981"/>
      </w:tblGrid>
      <w:tr w:rsidR="00785129" w:rsidTr="00C42680">
        <w:trPr>
          <w:trHeight w:val="2655"/>
        </w:trPr>
        <w:tc>
          <w:tcPr>
            <w:tcW w:w="128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1 x za 3 měsíce</w:t>
            </w: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C42680" w:rsidRDefault="00C42680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C42680" w:rsidRDefault="00C42680" w:rsidP="00EF29DB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1" w:name="OLE_LINK8"/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  <w:bookmarkEnd w:id="31"/>
          </w:p>
          <w:p w:rsidR="00C42680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785129" w:rsidTr="00C42680">
        <w:trPr>
          <w:trHeight w:val="675"/>
        </w:trPr>
        <w:tc>
          <w:tcPr>
            <w:tcW w:w="128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textDirection w:val="btLr"/>
            <w:vAlign w:val="center"/>
            <w:hideMark/>
          </w:tcPr>
          <w:p w:rsidR="00785129" w:rsidRDefault="00785129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CD Fedra Book"/>
                <w:b/>
                <w:bCs/>
                <w:color w:val="000000"/>
              </w:rPr>
              <w:t>1 x za 6 měsíců</w:t>
            </w: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785129" w:rsidTr="00C42680">
        <w:trPr>
          <w:trHeight w:val="300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85129" w:rsidRDefault="00785129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785129" w:rsidRPr="00145B7C" w:rsidRDefault="00785129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</w:tr>
      <w:tr w:rsidR="00C42680" w:rsidTr="00C42680">
        <w:trPr>
          <w:trHeight w:val="510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2680" w:rsidRDefault="00C42680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98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</w:tr>
      <w:tr w:rsidR="00C42680" w:rsidTr="00C42680">
        <w:trPr>
          <w:trHeight w:val="300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2680" w:rsidRDefault="00C42680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39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9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981" w:type="dxa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</w:tr>
      <w:tr w:rsidR="00C42680" w:rsidTr="00C42680">
        <w:trPr>
          <w:trHeight w:val="713"/>
        </w:trPr>
        <w:tc>
          <w:tcPr>
            <w:tcW w:w="128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42680" w:rsidRDefault="00C42680" w:rsidP="00EF29DB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98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  <w:hideMark/>
          </w:tcPr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  <w:p w:rsidR="00C42680" w:rsidRPr="00145B7C" w:rsidRDefault="00C42680" w:rsidP="00EF29DB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D2D4B" w:rsidRDefault="00BD2D4B" w:rsidP="00EE1E45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C42680" w:rsidRDefault="00C42680" w:rsidP="00785129">
      <w:pPr>
        <w:rPr>
          <w:rFonts w:ascii="Arial" w:hAnsi="Arial" w:cs="Arial"/>
          <w:b/>
          <w:bCs/>
        </w:rPr>
      </w:pPr>
    </w:p>
    <w:p w:rsidR="00C42680" w:rsidRDefault="00C42680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145B7C" w:rsidRDefault="00145B7C" w:rsidP="00785129">
      <w:pPr>
        <w:rPr>
          <w:rFonts w:ascii="Arial" w:hAnsi="Arial" w:cs="Arial"/>
          <w:b/>
          <w:bCs/>
        </w:rPr>
      </w:pPr>
    </w:p>
    <w:p w:rsidR="00145B7C" w:rsidRDefault="00145B7C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E53BE2" w:rsidRDefault="00E53BE2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</w:p>
    <w:p w:rsidR="00785129" w:rsidRDefault="00785129" w:rsidP="00785129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5.</w:t>
      </w:r>
      <w:r>
        <w:rPr>
          <w:rFonts w:ascii="Arial" w:hAnsi="Arial" w:cs="Arial"/>
          <w:b/>
          <w:bCs/>
        </w:rPr>
        <w:t>2</w:t>
      </w:r>
      <w:r w:rsidRPr="00CE1DE4">
        <w:rPr>
          <w:rFonts w:ascii="Arial" w:hAnsi="Arial" w:cs="Arial"/>
          <w:b/>
          <w:bCs/>
        </w:rPr>
        <w:t xml:space="preserve">  –</w:t>
      </w:r>
      <w:r w:rsidRPr="00BD2D4B">
        <w:rPr>
          <w:rFonts w:ascii="Arial" w:hAnsi="Arial" w:cs="Arial"/>
          <w:b/>
          <w:bCs/>
        </w:rPr>
        <w:t xml:space="preserve">kategorie </w:t>
      </w:r>
      <w:r>
        <w:rPr>
          <w:rFonts w:ascii="Arial" w:hAnsi="Arial" w:cs="Arial"/>
          <w:b/>
          <w:bCs/>
        </w:rPr>
        <w:t>2</w:t>
      </w:r>
      <w:r w:rsidRPr="00BD2D4B">
        <w:rPr>
          <w:rFonts w:ascii="Arial" w:hAnsi="Arial" w:cs="Arial"/>
          <w:b/>
          <w:bCs/>
        </w:rPr>
        <w:t xml:space="preserve"> - Veřejnosti </w:t>
      </w:r>
      <w:r>
        <w:rPr>
          <w:rFonts w:ascii="Arial" w:hAnsi="Arial" w:cs="Arial"/>
          <w:b/>
          <w:bCs/>
        </w:rPr>
        <w:t>ne</w:t>
      </w:r>
      <w:r w:rsidRPr="00BD2D4B">
        <w:rPr>
          <w:rFonts w:ascii="Arial" w:hAnsi="Arial" w:cs="Arial"/>
          <w:b/>
          <w:bCs/>
        </w:rPr>
        <w:t>přístupné prostory</w:t>
      </w:r>
    </w:p>
    <w:p w:rsidR="003320C3" w:rsidRDefault="003320C3" w:rsidP="00785129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tblpY="1"/>
        <w:tblOverlap w:val="never"/>
        <w:tblW w:w="965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2900"/>
        <w:gridCol w:w="2710"/>
        <w:gridCol w:w="2970"/>
      </w:tblGrid>
      <w:tr w:rsidR="00E41E36" w:rsidRPr="00E41E36" w:rsidTr="003B05BE">
        <w:trPr>
          <w:trHeight w:val="315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8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Práce dle katalogu úklidových prací</w:t>
            </w:r>
          </w:p>
        </w:tc>
      </w:tr>
      <w:tr w:rsidR="00E41E36" w:rsidRPr="00E41E36" w:rsidTr="003B05BE">
        <w:trPr>
          <w:trHeight w:val="52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 w:rsidRPr="00E41E36">
              <w:rPr>
                <w:rFonts w:ascii="Arial" w:hAnsi="Arial" w:cs="CD Fedra Book"/>
                <w:b/>
                <w:bCs/>
                <w:color w:val="000000"/>
              </w:rPr>
              <w:t xml:space="preserve"> (</w:t>
            </w:r>
            <w:r w:rsidR="003B05BE">
              <w:rPr>
                <w:rFonts w:ascii="Arial" w:hAnsi="Arial" w:cs="CD Fedra Book"/>
                <w:b/>
                <w:bCs/>
                <w:color w:val="000000"/>
              </w:rPr>
              <w:t>1</w:t>
            </w:r>
            <w:r w:rsidRPr="00E41E36">
              <w:rPr>
                <w:rFonts w:ascii="Arial" w:hAnsi="Arial" w:cs="CD Fedra Book"/>
                <w:b/>
                <w:bCs/>
                <w:color w:val="000000"/>
              </w:rPr>
              <w:t>x týdně)</w:t>
            </w:r>
            <w:r w:rsidRPr="00E41E3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  <w:tr w:rsidR="003B05BE" w:rsidRPr="00E41E36" w:rsidTr="0091739F">
        <w:trPr>
          <w:trHeight w:val="765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B05BE" w:rsidRPr="00E41E36" w:rsidRDefault="003B05BE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 xml:space="preserve"> - prostory s nepřetržitým provozem - denně                                                                                 pracovní dny - ostatní  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8E75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2970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Pohotovost pro případ nadměrného znečištění (zásah do 6 hodin od nahlášení) tato pohotovost není Havárií!</w:t>
            </w:r>
          </w:p>
        </w:tc>
      </w:tr>
      <w:tr w:rsidR="003B05BE" w:rsidRPr="00E41E36" w:rsidTr="0091739F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vytírání každodenně frekventovaných úseků podlah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vytírání každodenně frekventovaných úseků podlah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Ve smluvených prostorách: 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Ve smluvených prostorách: 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Mytí umývadel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Mytí umývadel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Desinfekce dřezů, baterií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Desinfekce dřezů, baterií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a odkapávacích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a odkapávacích ploch</w:t>
            </w:r>
          </w:p>
        </w:tc>
        <w:tc>
          <w:tcPr>
            <w:tcW w:w="297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B05BE" w:rsidRPr="00E41E36" w:rsidTr="0091739F">
        <w:trPr>
          <w:trHeight w:val="89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B05BE" w:rsidRPr="00E41E36" w:rsidRDefault="003B05BE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Pohotovost pro případ nadměrného znečištění (zásah do 1 hodiny od nahlášení) tato pohotovost není Havárií!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3 hodin od nahlášení) tato pohotovost není Havárií!</w:t>
            </w:r>
          </w:p>
        </w:tc>
        <w:tc>
          <w:tcPr>
            <w:tcW w:w="2970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B05BE" w:rsidRPr="003B05BE" w:rsidRDefault="003B05BE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E41E36" w:rsidRPr="00E41E36" w:rsidTr="003B05BE">
        <w:trPr>
          <w:trHeight w:val="545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41E36" w:rsidRPr="00E41E36" w:rsidRDefault="00E41E36" w:rsidP="003B05B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týdně (u skupiny III a IV v určené dny)</w:t>
            </w: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E41E36" w:rsidRPr="00E41E36" w:rsidTr="003B05BE">
        <w:trPr>
          <w:trHeight w:val="599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Lokální suché popř. mokré vytírání každodenně frekventovaných úseků podlah</w:t>
            </w:r>
          </w:p>
        </w:tc>
      </w:tr>
      <w:tr w:rsidR="00E41E36" w:rsidRPr="00E41E36" w:rsidTr="003B05BE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madla skříní, sluchátka telefonů)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madla skříní, sluchátka telefonů)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vytírání veškerých podlahových ploch</w:t>
            </w:r>
          </w:p>
        </w:tc>
      </w:tr>
      <w:tr w:rsidR="00E41E36" w:rsidRPr="00E41E36" w:rsidTr="003B05BE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Vysátí koberců</w:t>
            </w:r>
          </w:p>
        </w:tc>
      </w:tr>
      <w:tr w:rsidR="00E41E36" w:rsidRPr="00E41E36" w:rsidTr="003B05BE">
        <w:trPr>
          <w:trHeight w:val="96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bez výškových prací</w:t>
            </w:r>
          </w:p>
        </w:tc>
      </w:tr>
      <w:tr w:rsidR="00E41E36" w:rsidRPr="00E41E36" w:rsidTr="003B05BE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E41E36" w:rsidRPr="00E41E36" w:rsidTr="003B05BE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FF0000"/>
                <w:sz w:val="18"/>
                <w:szCs w:val="18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Urovnání židlí, sedaček a dalšího lehkého nábytku</w:t>
            </w:r>
          </w:p>
        </w:tc>
      </w:tr>
      <w:tr w:rsidR="00E41E36" w:rsidRPr="00E41E36" w:rsidTr="003B05BE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FF0000"/>
              </w:rPr>
            </w:pPr>
            <w:r w:rsidRPr="00E41E3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000000"/>
              </w:rPr>
            </w:pPr>
            <w:r w:rsidRPr="00E41E3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E41E36" w:rsidRPr="00E41E36" w:rsidTr="003B05BE">
        <w:trPr>
          <w:trHeight w:val="28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FF0000"/>
              </w:rPr>
            </w:pPr>
            <w:r w:rsidRPr="00E41E3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000000"/>
              </w:rPr>
            </w:pPr>
            <w:r w:rsidRPr="00E41E3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</w:tr>
      <w:tr w:rsidR="00E41E36" w:rsidRPr="00E41E36" w:rsidTr="003B05BE">
        <w:trPr>
          <w:trHeight w:val="52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FF0000"/>
              </w:rPr>
            </w:pPr>
            <w:r w:rsidRPr="00E41E36">
              <w:rPr>
                <w:rFonts w:ascii="Arial" w:hAnsi="Arial" w:cs="Arial"/>
                <w:color w:val="FF0000"/>
              </w:rPr>
              <w:t> 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E41E36" w:rsidRDefault="00E41E36" w:rsidP="00145B7C">
            <w:pPr>
              <w:rPr>
                <w:rFonts w:ascii="Arial" w:hAnsi="Arial" w:cs="Arial"/>
                <w:color w:val="000000"/>
              </w:rPr>
            </w:pPr>
            <w:r w:rsidRPr="00E41E36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Desinfekce rizikových ploch (kliky dveří, sluchátka telefonů)</w:t>
            </w:r>
          </w:p>
        </w:tc>
      </w:tr>
      <w:tr w:rsidR="00E41E36" w:rsidRPr="00E41E36" w:rsidTr="003B05BE">
        <w:trPr>
          <w:trHeight w:val="315"/>
        </w:trPr>
        <w:tc>
          <w:tcPr>
            <w:tcW w:w="107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F29D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85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F29D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Práce dle katalogu úklidových prací</w:t>
            </w:r>
          </w:p>
        </w:tc>
      </w:tr>
      <w:tr w:rsidR="00E41E36" w:rsidRPr="00E41E36" w:rsidTr="003B05BE">
        <w:trPr>
          <w:trHeight w:val="525"/>
        </w:trPr>
        <w:tc>
          <w:tcPr>
            <w:tcW w:w="10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E41E36" w:rsidRPr="00E41E36" w:rsidRDefault="00E41E36" w:rsidP="00EF29D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E41E3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29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7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EF29DB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41E36" w:rsidRPr="00E41E36" w:rsidRDefault="00E41E3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 w:rsidRPr="00E41E36">
              <w:rPr>
                <w:rFonts w:ascii="Arial" w:hAnsi="Arial" w:cs="CD Fedra Book"/>
                <w:b/>
                <w:bCs/>
                <w:color w:val="000000"/>
              </w:rPr>
              <w:t xml:space="preserve"> (</w:t>
            </w:r>
            <w:r w:rsidR="003B05BE">
              <w:rPr>
                <w:rFonts w:ascii="Arial" w:hAnsi="Arial" w:cs="CD Fedra Book"/>
                <w:b/>
                <w:bCs/>
                <w:color w:val="000000"/>
              </w:rPr>
              <w:t>1</w:t>
            </w:r>
            <w:r w:rsidRPr="00E41E36">
              <w:rPr>
                <w:rFonts w:ascii="Arial" w:hAnsi="Arial" w:cs="CD Fedra Book"/>
                <w:b/>
                <w:bCs/>
                <w:color w:val="000000"/>
              </w:rPr>
              <w:t>x týdně)</w:t>
            </w:r>
            <w:r w:rsidRPr="00E41E3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</w:tbl>
    <w:tbl>
      <w:tblPr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946"/>
        <w:gridCol w:w="2734"/>
        <w:gridCol w:w="2840"/>
      </w:tblGrid>
      <w:tr w:rsidR="00E41E36" w:rsidRPr="00E41E36" w:rsidTr="003B05BE">
        <w:trPr>
          <w:trHeight w:val="76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měsíčně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Mokré stírání prachu ze stěn a vybavení stanice do  1,8 m výšky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Mokré stírání prachu ze stěn a vybavení stanice do  1,8 m výšky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Mokré stírání prachu ze stěn a vybavení stanice do  1,8 m výšky</w:t>
            </w:r>
          </w:p>
        </w:tc>
      </w:tr>
      <w:tr w:rsidR="00E41E36" w:rsidRPr="00E41E36" w:rsidTr="003B05BE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E41E36" w:rsidRPr="00E41E36" w:rsidTr="003B05BE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</w:tr>
      <w:tr w:rsidR="00E41E36" w:rsidRPr="00E41E36" w:rsidTr="003B05BE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E41E36" w:rsidRPr="00E41E36" w:rsidTr="003B05BE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Odstraňování nápisů</w:t>
            </w:r>
          </w:p>
        </w:tc>
      </w:tr>
      <w:tr w:rsidR="00E41E36" w:rsidRPr="00E41E36" w:rsidTr="003B05BE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a znečištění na stěnách (šlápoty, nápisy)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a znečištění na stěnách (šlápoty, nápisy)</w:t>
            </w:r>
          </w:p>
        </w:tc>
      </w:tr>
      <w:tr w:rsidR="00E41E36" w:rsidRPr="00E41E36" w:rsidTr="003B05BE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vnitřního prostoru ledničky a mikrovlnné trouby</w:t>
            </w:r>
          </w:p>
        </w:tc>
      </w:tr>
      <w:tr w:rsidR="00E41E36" w:rsidRPr="00E41E36" w:rsidTr="003B05BE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C42680">
              <w:rPr>
                <w:rFonts w:ascii="Arial" w:hAnsi="Arial" w:cs="Arial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="00C42680">
              <w:rPr>
                <w:rFonts w:ascii="Arial" w:hAnsi="Arial" w:cs="Arial"/>
                <w:color w:val="000000"/>
                <w:sz w:val="18"/>
                <w:szCs w:val="18"/>
              </w:rPr>
              <w:t>Čištění rohoží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Vlhké setření a odmaštění všech stolů, čištění obkladů</w:t>
            </w:r>
          </w:p>
        </w:tc>
      </w:tr>
      <w:tr w:rsidR="00E41E36" w:rsidRPr="00E41E36" w:rsidTr="003B05BE">
        <w:trPr>
          <w:trHeight w:val="97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Default="00E41E36" w:rsidP="00145B7C">
            <w:pPr>
              <w:rPr>
                <w:rFonts w:ascii="Arial" w:hAnsi="Arial" w:cs="CD Fedra Book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Desinfekce rizikových ploch, vnější úchyty ledniček, mikrovlnných trub, myček nádobí apod.)</w:t>
            </w:r>
          </w:p>
          <w:p w:rsidR="00C42680" w:rsidRPr="003B05BE" w:rsidRDefault="00C42680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CD Fedra Book"/>
                <w:color w:val="000000"/>
                <w:sz w:val="18"/>
                <w:szCs w:val="18"/>
              </w:rPr>
              <w:t>Čištění rohoží</w:t>
            </w:r>
          </w:p>
        </w:tc>
      </w:tr>
      <w:tr w:rsidR="00E41E36" w:rsidRPr="00E41E36" w:rsidTr="003B05BE">
        <w:trPr>
          <w:trHeight w:val="1605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1 x za 3 měsíce</w:t>
            </w: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 xml:space="preserve">Konzervace ploch dle typů zařizovacího předmětu (voskování dřevěných povrchů, leštění a konzervace klik a železných úchytů apod.) </w:t>
            </w:r>
          </w:p>
        </w:tc>
      </w:tr>
      <w:tr w:rsidR="00E41E36" w:rsidRPr="00E41E36" w:rsidTr="003B05BE">
        <w:trPr>
          <w:trHeight w:val="67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E41E36" w:rsidRPr="00E41E36" w:rsidRDefault="00E41E36" w:rsidP="00E41E3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E41E36">
              <w:rPr>
                <w:rFonts w:ascii="Arial" w:hAnsi="Arial" w:cs="CD Fedra Book"/>
                <w:b/>
                <w:bCs/>
                <w:color w:val="000000"/>
              </w:rPr>
              <w:t>1 x za 6 měsíců</w:t>
            </w: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CD Fedra Book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E41E36" w:rsidRPr="00E41E36" w:rsidTr="003B05BE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</w:tr>
      <w:tr w:rsidR="00E41E36" w:rsidRPr="00E41E36" w:rsidTr="003B05BE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Čištění čalounění</w:t>
            </w:r>
          </w:p>
        </w:tc>
      </w:tr>
      <w:tr w:rsidR="00E41E36" w:rsidRPr="00E41E36" w:rsidTr="003B05BE">
        <w:trPr>
          <w:trHeight w:val="28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73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Suché čištění koberců</w:t>
            </w:r>
          </w:p>
        </w:tc>
      </w:tr>
      <w:tr w:rsidR="00E41E36" w:rsidRPr="00E41E36" w:rsidTr="003B05BE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E41E36" w:rsidRPr="00E41E36" w:rsidRDefault="00E41E36" w:rsidP="00E41E3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9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41E36" w:rsidRPr="003B05BE" w:rsidRDefault="00E41E36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B05BE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</w:tr>
    </w:tbl>
    <w:p w:rsidR="00785129" w:rsidRDefault="00785129" w:rsidP="00EE1E45">
      <w:pPr>
        <w:rPr>
          <w:rFonts w:ascii="Arial" w:hAnsi="Arial" w:cs="Arial"/>
          <w:b/>
          <w:bCs/>
        </w:rPr>
      </w:pPr>
    </w:p>
    <w:p w:rsidR="003C1A7C" w:rsidRDefault="00E41E36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Pro pokladny se vyžaduje před úklidem souhlas se vstupem do pokladních prostor</w:t>
      </w:r>
      <w:r w:rsidRPr="00CE1DE4">
        <w:rPr>
          <w:rFonts w:ascii="Arial" w:hAnsi="Arial" w:cs="Arial"/>
        </w:rPr>
        <w:br w:type="page"/>
      </w:r>
      <w:r w:rsidRPr="00CE1DE4">
        <w:rPr>
          <w:rFonts w:ascii="Arial" w:hAnsi="Arial" w:cs="Arial"/>
          <w:b/>
          <w:bCs/>
        </w:rPr>
        <w:lastRenderedPageBreak/>
        <w:t xml:space="preserve">5.3  – </w:t>
      </w:r>
      <w:r w:rsidRPr="00BD2D4B">
        <w:rPr>
          <w:rFonts w:ascii="Arial" w:hAnsi="Arial" w:cs="Arial"/>
          <w:b/>
          <w:bCs/>
        </w:rPr>
        <w:t>kategorie 3 -</w:t>
      </w:r>
      <w:r w:rsidRPr="00BD2D4B">
        <w:rPr>
          <w:rFonts w:ascii="Arial" w:hAnsi="Arial" w:cs="Arial"/>
          <w:b/>
          <w:bCs/>
          <w:color w:val="FF0000"/>
        </w:rPr>
        <w:t xml:space="preserve"> </w:t>
      </w:r>
      <w:r w:rsidRPr="00BD2D4B">
        <w:rPr>
          <w:rFonts w:ascii="Arial" w:hAnsi="Arial" w:cs="Arial"/>
          <w:b/>
          <w:bCs/>
        </w:rPr>
        <w:t> WC (muži, ženy, bezbariérové</w:t>
      </w:r>
      <w:r w:rsidR="00E20D81">
        <w:rPr>
          <w:rFonts w:ascii="Arial" w:hAnsi="Arial" w:cs="Arial"/>
          <w:b/>
          <w:bCs/>
        </w:rPr>
        <w:t>)</w:t>
      </w:r>
    </w:p>
    <w:p w:rsidR="003320C3" w:rsidRPr="00E41E36" w:rsidRDefault="003320C3" w:rsidP="00EE1E45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tblpY="1"/>
        <w:tblOverlap w:val="never"/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3C1A7C" w:rsidRPr="00121526" w:rsidTr="003C1A7C">
        <w:trPr>
          <w:trHeight w:val="315"/>
        </w:trPr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3C1A7C" w:rsidRPr="00121526" w:rsidTr="003C1A7C">
        <w:trPr>
          <w:trHeight w:val="525"/>
        </w:trPr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Arial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3B05BE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>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  <w:tr w:rsidR="003C1A7C" w:rsidRPr="00121526" w:rsidTr="003C1A7C">
        <w:trPr>
          <w:trHeight w:val="100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Nonstop služby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8E75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145B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3 hodin od nahlášení) tato pohotovost není Havárií!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6 hodin od nahlášení) tato pohotovost není Havárií!</w:t>
            </w:r>
          </w:p>
        </w:tc>
      </w:tr>
      <w:tr w:rsidR="003C1A7C" w:rsidRPr="00121526" w:rsidTr="003C1A7C">
        <w:trPr>
          <w:trHeight w:val="130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 baterie, WC štětky, splachovadla, kliky u dveří apod.)</w:t>
            </w: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C1A7C" w:rsidRPr="00121526" w:rsidTr="003C1A7C">
        <w:trPr>
          <w:trHeight w:val="103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1 hodiny od nahlášení) tato pohotovost není Havárií!</w:t>
            </w: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C1A7C" w:rsidRPr="00121526" w:rsidRDefault="003C1A7C" w:rsidP="003B05BE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denně                                                                                                                           (u skupiny III a IV v určené dny)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</w:tr>
      <w:tr w:rsidR="003C1A7C" w:rsidRPr="00121526" w:rsidTr="003C1A7C">
        <w:trPr>
          <w:trHeight w:val="76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3C1A7C" w:rsidRPr="00121526" w:rsidTr="003C1A7C">
        <w:trPr>
          <w:trHeight w:val="153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 baterie, WC štětky, splachovadla, kliky u dveří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(toaletní mísy, pisoáry, baterie, WC štětky, splachovadla, kliky u dveří apod.)</w:t>
            </w:r>
          </w:p>
        </w:tc>
      </w:tr>
      <w:tr w:rsidR="003C1A7C" w:rsidRPr="00121526" w:rsidTr="003C1A7C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týdně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</w:tr>
      <w:tr w:rsidR="003C1A7C" w:rsidRPr="00121526" w:rsidTr="003C1A7C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3C1A7C" w:rsidRPr="00121526" w:rsidTr="003C1A7C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měsíčně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</w:tr>
      <w:tr w:rsidR="003C1A7C" w:rsidRPr="00121526" w:rsidTr="00E41E36">
        <w:trPr>
          <w:trHeight w:val="78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</w:tr>
      <w:tr w:rsidR="003C1A7C" w:rsidRPr="00121526" w:rsidTr="00E41E36">
        <w:trPr>
          <w:trHeight w:val="127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1 x za 3 měsíce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</w:tr>
      <w:tr w:rsidR="003C1A7C" w:rsidRPr="00121526" w:rsidTr="00E41E36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526" w:rsidRPr="00121526" w:rsidTr="003C1A7C">
        <w:trPr>
          <w:trHeight w:val="315"/>
        </w:trPr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3C1A7C" w:rsidRPr="00121526" w:rsidRDefault="003C1A7C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lastRenderedPageBreak/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3C1A7C" w:rsidRPr="00121526" w:rsidRDefault="003C1A7C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121526" w:rsidRPr="00121526" w:rsidTr="003C1A7C">
        <w:trPr>
          <w:trHeight w:val="525"/>
        </w:trPr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3C1A7C" w:rsidRPr="00121526" w:rsidRDefault="003C1A7C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Arial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145B7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>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</w:tbl>
    <w:tbl>
      <w:tblPr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3C1A7C" w:rsidRPr="00121526" w:rsidTr="003C1A7C">
        <w:trPr>
          <w:trHeight w:val="70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3C1A7C" w:rsidRPr="00121526" w:rsidRDefault="003C1A7C" w:rsidP="003C1A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1 x za 6 měsíců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3C1A7C" w:rsidRPr="00121526" w:rsidTr="003C1A7C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3C1A7C" w:rsidRPr="00121526" w:rsidTr="003C1A7C">
        <w:trPr>
          <w:trHeight w:val="30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</w:tr>
      <w:tr w:rsidR="003C1A7C" w:rsidRPr="00121526" w:rsidTr="003C1A7C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C1A7C" w:rsidRPr="00121526" w:rsidRDefault="003C1A7C" w:rsidP="003C1A7C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3C1A7C" w:rsidRPr="00145B7C" w:rsidRDefault="003C1A7C" w:rsidP="003C1A7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</w:tr>
    </w:tbl>
    <w:p w:rsidR="00565E01" w:rsidRDefault="00565E01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145B7C" w:rsidRDefault="00145B7C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145B7C" w:rsidRDefault="00145B7C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</w:rPr>
      </w:pPr>
    </w:p>
    <w:p w:rsidR="00E41E36" w:rsidRDefault="00E41E36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lastRenderedPageBreak/>
        <w:t>5.4 – kategorie 4 -</w:t>
      </w:r>
      <w:r w:rsidRPr="00CE1DE4">
        <w:rPr>
          <w:rFonts w:ascii="Arial" w:hAnsi="Arial" w:cs="Arial"/>
          <w:b/>
          <w:bCs/>
          <w:color w:val="FF0000"/>
        </w:rPr>
        <w:t xml:space="preserve"> </w:t>
      </w:r>
      <w:r w:rsidRPr="00CE1DE4">
        <w:rPr>
          <w:rFonts w:ascii="Arial" w:hAnsi="Arial" w:cs="Arial"/>
          <w:b/>
          <w:bCs/>
        </w:rPr>
        <w:t>Umývárny, sprchy (veřejné a neveřejné)</w:t>
      </w:r>
    </w:p>
    <w:p w:rsidR="00145B7C" w:rsidRPr="0075768D" w:rsidRDefault="00145B7C" w:rsidP="00EE1E45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121526" w:rsidRPr="00121526" w:rsidTr="00121526">
        <w:trPr>
          <w:trHeight w:val="270"/>
        </w:trPr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121526" w:rsidRPr="00121526" w:rsidTr="00121526">
        <w:trPr>
          <w:trHeight w:val="525"/>
        </w:trPr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Arial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145B7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>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  <w:tr w:rsidR="00121526" w:rsidRPr="00121526" w:rsidTr="00121526">
        <w:trPr>
          <w:trHeight w:val="8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Nonstop služby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21526" w:rsidRPr="00145B7C" w:rsidRDefault="00121526" w:rsidP="008E75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3 hodin od nahlášení) tato pohotovost není Havárií!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6 hodin od nahlášení) tato pohotovost není Havárií!</w:t>
            </w:r>
          </w:p>
        </w:tc>
      </w:tr>
      <w:tr w:rsidR="00121526" w:rsidRPr="00121526" w:rsidTr="00121526">
        <w:trPr>
          <w:trHeight w:val="102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(sprchové kouty, vany, umyvadla, baterie apod.)</w:t>
            </w: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526" w:rsidRPr="00121526" w:rsidTr="00121526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1526" w:rsidRPr="00121526" w:rsidTr="00121526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1526" w:rsidRPr="00121526" w:rsidTr="00121526">
        <w:trPr>
          <w:trHeight w:val="103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1 hodiny od nahlášení) tato pohotovost není Havárií!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1526" w:rsidRPr="00121526" w:rsidTr="00121526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45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denně                                                                                                                                             (u skupiny III a IV v určené dny)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</w:tc>
      </w:tr>
      <w:tr w:rsidR="00121526" w:rsidRPr="00121526" w:rsidTr="00121526">
        <w:trPr>
          <w:trHeight w:val="51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nepovoleného výlepu plakátů</w:t>
            </w:r>
          </w:p>
        </w:tc>
      </w:tr>
      <w:tr w:rsidR="00121526" w:rsidRPr="00121526" w:rsidTr="00121526">
        <w:trPr>
          <w:trHeight w:val="76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121526" w:rsidRPr="00121526" w:rsidTr="00121526">
        <w:trPr>
          <w:trHeight w:val="102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(sprchové kouty, vany, umyvadla, baterie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 a zařizovacích předmětů (sprchové kouty, vany, umyvadla, baterie apod.)</w:t>
            </w:r>
          </w:p>
        </w:tc>
      </w:tr>
      <w:tr w:rsidR="00121526" w:rsidRPr="00121526" w:rsidTr="00121526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podlahových ploch</w:t>
            </w:r>
          </w:p>
        </w:tc>
      </w:tr>
      <w:tr w:rsidR="00121526" w:rsidRPr="00121526" w:rsidTr="00121526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Doplňování prostředků personální hygieny</w:t>
            </w:r>
          </w:p>
        </w:tc>
      </w:tr>
      <w:tr w:rsidR="00121526" w:rsidRPr="00121526" w:rsidTr="00121526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týdně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Desinfekce omyvatelných stěn a nábytku bez výškových prací</w:t>
            </w:r>
          </w:p>
        </w:tc>
      </w:tr>
      <w:tr w:rsidR="00121526" w:rsidRPr="00121526" w:rsidTr="00121526">
        <w:trPr>
          <w:trHeight w:val="25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dveří</w:t>
            </w:r>
          </w:p>
        </w:tc>
      </w:tr>
      <w:tr w:rsidR="00121526" w:rsidRPr="00121526" w:rsidTr="00121526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121526" w:rsidRPr="00121526" w:rsidTr="00121526">
        <w:trPr>
          <w:trHeight w:val="510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měsíčně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</w:t>
            </w:r>
          </w:p>
        </w:tc>
      </w:tr>
      <w:tr w:rsidR="00121526" w:rsidRPr="00121526" w:rsidTr="00121526">
        <w:trPr>
          <w:trHeight w:val="780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</w:tr>
      <w:tr w:rsidR="00121526" w:rsidRPr="00121526" w:rsidTr="00121526">
        <w:trPr>
          <w:trHeight w:val="1275"/>
        </w:trPr>
        <w:tc>
          <w:tcPr>
            <w:tcW w:w="10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x za 3 měsíce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</w:tr>
      <w:tr w:rsidR="00121526" w:rsidRPr="00121526" w:rsidTr="00121526">
        <w:trPr>
          <w:trHeight w:val="525"/>
        </w:trPr>
        <w:tc>
          <w:tcPr>
            <w:tcW w:w="10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  <w:p w:rsidR="007A108B" w:rsidRDefault="007A108B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108B" w:rsidRDefault="007A108B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108B" w:rsidRDefault="007A108B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7A108B" w:rsidRPr="00145B7C" w:rsidRDefault="007A108B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vnitřních okenních parapetů</w:t>
            </w:r>
          </w:p>
          <w:p w:rsidR="00145B7C" w:rsidRDefault="00145B7C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45B7C" w:rsidRDefault="00145B7C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45B7C" w:rsidRDefault="00145B7C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145B7C" w:rsidRPr="00145B7C" w:rsidRDefault="00145B7C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526" w:rsidRPr="00121526" w:rsidTr="00121526">
        <w:trPr>
          <w:trHeight w:val="270"/>
        </w:trPr>
        <w:tc>
          <w:tcPr>
            <w:tcW w:w="10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lastRenderedPageBreak/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lang w:val="pl-PL"/>
              </w:rPr>
              <w:t>Práce dle katalogu úklidových prací</w:t>
            </w:r>
          </w:p>
        </w:tc>
      </w:tr>
      <w:tr w:rsidR="00121526" w:rsidRPr="00121526" w:rsidTr="00121526">
        <w:trPr>
          <w:trHeight w:val="525"/>
        </w:trPr>
        <w:tc>
          <w:tcPr>
            <w:tcW w:w="10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Arial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 xml:space="preserve"> (</w:t>
            </w:r>
            <w:r w:rsidR="00145B7C">
              <w:rPr>
                <w:rFonts w:ascii="Arial" w:hAnsi="Arial" w:cs="Arial"/>
                <w:b/>
                <w:bCs/>
                <w:color w:val="000000"/>
              </w:rPr>
              <w:t>1</w:t>
            </w:r>
            <w:r w:rsidRPr="00121526">
              <w:rPr>
                <w:rFonts w:ascii="Arial" w:hAnsi="Arial" w:cs="Arial"/>
                <w:b/>
                <w:bCs/>
                <w:color w:val="000000"/>
              </w:rPr>
              <w:t>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</w:tbl>
    <w:tbl>
      <w:tblPr>
        <w:tblpPr w:leftFromText="141" w:rightFromText="141" w:vertAnchor="text" w:tblpX="70" w:tblpY="-3411"/>
        <w:tblW w:w="956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63"/>
        <w:gridCol w:w="2835"/>
        <w:gridCol w:w="2835"/>
        <w:gridCol w:w="2835"/>
      </w:tblGrid>
      <w:tr w:rsidR="00121526" w:rsidRPr="00121526" w:rsidTr="00145B7C">
        <w:trPr>
          <w:trHeight w:val="330"/>
        </w:trPr>
        <w:tc>
          <w:tcPr>
            <w:tcW w:w="106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 x za 6 měsíců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oken</w:t>
            </w:r>
          </w:p>
        </w:tc>
      </w:tr>
      <w:tr w:rsidR="00121526" w:rsidRPr="00121526" w:rsidTr="00145B7C">
        <w:trPr>
          <w:trHeight w:val="255"/>
        </w:trPr>
        <w:tc>
          <w:tcPr>
            <w:tcW w:w="10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osvětlovacích těles</w:t>
            </w:r>
          </w:p>
        </w:tc>
      </w:tr>
      <w:tr w:rsidR="00121526" w:rsidRPr="00121526" w:rsidTr="00145B7C">
        <w:trPr>
          <w:trHeight w:val="510"/>
        </w:trPr>
        <w:tc>
          <w:tcPr>
            <w:tcW w:w="10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prachu z otopných těles</w:t>
            </w:r>
          </w:p>
        </w:tc>
      </w:tr>
      <w:tr w:rsidR="00121526" w:rsidRPr="00121526" w:rsidTr="00145B7C">
        <w:trPr>
          <w:trHeight w:val="525"/>
        </w:trPr>
        <w:tc>
          <w:tcPr>
            <w:tcW w:w="106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skleněných ploch a oken bez výškových prací</w:t>
            </w:r>
          </w:p>
        </w:tc>
      </w:tr>
    </w:tbl>
    <w:p w:rsidR="00565E01" w:rsidRPr="00121526" w:rsidRDefault="00565E01" w:rsidP="00EE1E45">
      <w:pPr>
        <w:rPr>
          <w:rFonts w:ascii="Arial" w:hAnsi="Arial" w:cs="Arial"/>
        </w:rPr>
      </w:pPr>
    </w:p>
    <w:p w:rsidR="00CD557B" w:rsidRPr="0075768D" w:rsidRDefault="00CD557B" w:rsidP="00EE1E45">
      <w:pPr>
        <w:rPr>
          <w:rFonts w:ascii="Arial" w:hAnsi="Arial" w:cs="Arial"/>
        </w:rPr>
      </w:pPr>
    </w:p>
    <w:p w:rsidR="00565E01" w:rsidRPr="0075768D" w:rsidRDefault="00565E01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Default="000A40B7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Default="00121526" w:rsidP="00EE1E45">
      <w:pPr>
        <w:rPr>
          <w:rFonts w:ascii="Arial" w:hAnsi="Arial" w:cs="Arial"/>
        </w:rPr>
      </w:pPr>
    </w:p>
    <w:p w:rsidR="00121526" w:rsidRPr="0075768D" w:rsidRDefault="00121526" w:rsidP="00EE1E45">
      <w:pPr>
        <w:rPr>
          <w:rFonts w:ascii="Arial" w:hAnsi="Arial" w:cs="Arial"/>
        </w:rPr>
      </w:pPr>
    </w:p>
    <w:p w:rsidR="000A40B7" w:rsidRDefault="000A40B7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Default="00E53BE2" w:rsidP="00EE1E45">
      <w:pPr>
        <w:rPr>
          <w:rFonts w:ascii="Arial" w:hAnsi="Arial" w:cs="Arial"/>
        </w:rPr>
      </w:pPr>
    </w:p>
    <w:p w:rsidR="00E53BE2" w:rsidRPr="0075768D" w:rsidRDefault="00E53BE2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0A40B7" w:rsidRPr="0075768D" w:rsidRDefault="000A40B7" w:rsidP="00EE1E45">
      <w:pPr>
        <w:rPr>
          <w:rFonts w:ascii="Arial" w:hAnsi="Arial" w:cs="Arial"/>
        </w:rPr>
      </w:pPr>
    </w:p>
    <w:p w:rsidR="00565E01" w:rsidRPr="007F670D" w:rsidRDefault="00CE1DE4" w:rsidP="00EE1E45">
      <w:pPr>
        <w:rPr>
          <w:rFonts w:ascii="Arial" w:hAnsi="Arial" w:cs="Arial"/>
          <w:b/>
          <w:bCs/>
        </w:rPr>
      </w:pPr>
      <w:r w:rsidRPr="00CE1DE4">
        <w:rPr>
          <w:rFonts w:ascii="Arial" w:hAnsi="Arial" w:cs="Arial"/>
          <w:b/>
          <w:bCs/>
        </w:rPr>
        <w:t>5.5  – kategorie</w:t>
      </w:r>
      <w:r w:rsidRPr="00CE1DE4">
        <w:rPr>
          <w:rFonts w:ascii="Arial" w:hAnsi="Arial" w:cs="Arial"/>
          <w:b/>
          <w:bCs/>
          <w:color w:val="FF00FF"/>
        </w:rPr>
        <w:t xml:space="preserve"> </w:t>
      </w:r>
      <w:r w:rsidRPr="00CE1DE4">
        <w:rPr>
          <w:rFonts w:ascii="Arial" w:hAnsi="Arial" w:cs="Arial"/>
          <w:b/>
          <w:bCs/>
        </w:rPr>
        <w:t>5 -</w:t>
      </w:r>
      <w:r w:rsidRPr="00CE1DE4">
        <w:rPr>
          <w:rFonts w:ascii="Arial" w:hAnsi="Arial" w:cs="Arial"/>
          <w:b/>
          <w:bCs/>
          <w:color w:val="FF0000"/>
        </w:rPr>
        <w:t xml:space="preserve"> </w:t>
      </w:r>
      <w:r w:rsidRPr="00CE1DE4">
        <w:rPr>
          <w:rFonts w:ascii="Arial" w:hAnsi="Arial" w:cs="Arial"/>
          <w:b/>
          <w:bCs/>
        </w:rPr>
        <w:t xml:space="preserve">Venkovní prostory přístupné veřejnosti </w:t>
      </w:r>
    </w:p>
    <w:p w:rsidR="00565E01" w:rsidRPr="007F670D" w:rsidRDefault="00565E01" w:rsidP="00EE1E45">
      <w:pPr>
        <w:rPr>
          <w:rFonts w:ascii="Arial" w:hAnsi="Arial" w:cs="Arial"/>
        </w:rPr>
      </w:pPr>
    </w:p>
    <w:tbl>
      <w:tblPr>
        <w:tblpPr w:leftFromText="141" w:rightFromText="141" w:vertAnchor="text" w:tblpY="1"/>
        <w:tblOverlap w:val="never"/>
        <w:tblW w:w="959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70"/>
        <w:gridCol w:w="2840"/>
        <w:gridCol w:w="2840"/>
        <w:gridCol w:w="2840"/>
      </w:tblGrid>
      <w:tr w:rsidR="00121526" w:rsidRPr="00121526" w:rsidTr="00121526">
        <w:trPr>
          <w:trHeight w:val="315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Práce dle katalogu úklidových prací</w:t>
            </w:r>
          </w:p>
        </w:tc>
      </w:tr>
      <w:tr w:rsidR="00121526" w:rsidRPr="00121526" w:rsidTr="00121526">
        <w:trPr>
          <w:trHeight w:val="52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CD Fedra Book"/>
                <w:b/>
                <w:bCs/>
                <w:color w:val="000000"/>
              </w:rPr>
              <w:t xml:space="preserve"> (</w:t>
            </w:r>
            <w:r w:rsidR="00145B7C">
              <w:rPr>
                <w:rFonts w:ascii="Arial" w:hAnsi="Arial" w:cs="CD Fedra Book"/>
                <w:b/>
                <w:bCs/>
                <w:color w:val="000000"/>
              </w:rPr>
              <w:t>1</w:t>
            </w:r>
            <w:r w:rsidRPr="00121526">
              <w:rPr>
                <w:rFonts w:ascii="Arial" w:hAnsi="Arial" w:cs="CD Fedra Book"/>
                <w:b/>
                <w:bCs/>
                <w:color w:val="000000"/>
              </w:rPr>
              <w:t>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  <w:tr w:rsidR="00121526" w:rsidRPr="00121526" w:rsidTr="00121526">
        <w:trPr>
          <w:trHeight w:val="1020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Nonstop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8E753C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Vynášení odpadkových nádob, včetně popelníků 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3 hodin od nahlášení)  tato pohotovost není Havárií!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2" w:name="OLE_LINK10"/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6 hodin od nahlášení) tato pohotovost není Havárií!</w:t>
            </w:r>
            <w:bookmarkEnd w:id="32"/>
          </w:p>
        </w:tc>
      </w:tr>
      <w:tr w:rsidR="00121526" w:rsidRPr="00121526" w:rsidTr="00121526">
        <w:trPr>
          <w:trHeight w:val="129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zimního období – odstranění sněhu (zásah do 1 hodiny od nahlášení) tato pohotovost není Havárií!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zimního období – odstranění sněhu (zásah do 2 hodin od nahlášení) tato pohotovost není Havárií!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zimního období – odstranění sněhu (zásah do 3 hodin od nahlášení) tato pohotovost není Havárií!</w:t>
            </w:r>
          </w:p>
        </w:tc>
      </w:tr>
      <w:tr w:rsidR="00121526" w:rsidRPr="00121526" w:rsidTr="00121526">
        <w:trPr>
          <w:trHeight w:val="1530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45B7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denně                                             (u skupiny III a IV v určené dny)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hrubých nečistot z pěších komunikací, travnatých ploch a mobiliáře (lavičky, okrasné nádoby se zelení apod.) Odstraňování nepovoleného výlepu plakátů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  <w:tc>
          <w:tcPr>
            <w:tcW w:w="2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Vynášení odpadkových nádob, včetně popelníků, likvidace odpadu</w:t>
            </w:r>
          </w:p>
        </w:tc>
      </w:tr>
      <w:tr w:rsidR="00121526" w:rsidRPr="00121526" w:rsidTr="00121526">
        <w:trPr>
          <w:trHeight w:val="154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Pohotovost pro případ nadměrného znečištění (zásah do 1 hodiny od nahlášení) tato pohotovost není Havárií!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hrubých nečistot z pěších komunikací a mobiliáře (lavičky, okrasné nádoby se zelení apod.) Odstraňování nepovoleného výlepu plakátů</w:t>
            </w:r>
          </w:p>
        </w:tc>
        <w:tc>
          <w:tcPr>
            <w:tcW w:w="284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526" w:rsidRPr="00121526" w:rsidTr="00121526">
        <w:trPr>
          <w:trHeight w:val="1530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1 x týdně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Úklid veškerých skleněných ploch.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3" w:name="OLE_LINK11"/>
            <w:bookmarkStart w:id="34" w:name="OLE_LINK12"/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hrubých nečistot z pěších komunikací a mobiliáře (lavičky, okrasné nádoby se zelení apod.) Odstraňování nepovoleného výlepu plakátů</w:t>
            </w:r>
            <w:bookmarkEnd w:id="33"/>
            <w:bookmarkEnd w:id="34"/>
          </w:p>
        </w:tc>
      </w:tr>
      <w:tr w:rsidR="00121526" w:rsidRPr="00121526" w:rsidTr="00121526">
        <w:trPr>
          <w:trHeight w:val="510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1526" w:rsidRPr="00121526" w:rsidTr="00121526">
        <w:trPr>
          <w:trHeight w:val="31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121526" w:rsidRPr="00121526" w:rsidTr="00121526">
        <w:trPr>
          <w:trHeight w:val="510"/>
        </w:trPr>
        <w:tc>
          <w:tcPr>
            <w:tcW w:w="107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měsíčně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ze stěn budov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ze stěn budov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Odstranění biologického znečištění ze stěn budov</w:t>
            </w:r>
          </w:p>
        </w:tc>
      </w:tr>
      <w:tr w:rsidR="00121526" w:rsidRPr="00121526" w:rsidTr="00121526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stanice (lavice, odkládací pulty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stanice (lavice, odkládací pulty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bookmarkStart w:id="35" w:name="OLE_LINK13"/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Mokré stírání prachu ze zařizovacích předmětů stanice (lavice, odkládací pulty apod.)</w:t>
            </w:r>
            <w:bookmarkEnd w:id="35"/>
          </w:p>
        </w:tc>
      </w:tr>
      <w:tr w:rsidR="00121526" w:rsidRPr="00121526" w:rsidTr="00121526">
        <w:trPr>
          <w:trHeight w:val="765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Odstraňování nápisů a znečištění na stěnách (šlápoty, nápisy)</w:t>
            </w:r>
          </w:p>
        </w:tc>
      </w:tr>
      <w:tr w:rsidR="00121526" w:rsidRPr="00121526" w:rsidTr="00121526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145B7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Mytí odpadkových nádob, včetně popelníků</w:t>
            </w:r>
          </w:p>
        </w:tc>
      </w:tr>
      <w:tr w:rsidR="00121526" w:rsidRPr="00121526" w:rsidTr="00121526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145B7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Úklid veškerých skleněných ploch.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Úklid chodníků </w:t>
            </w:r>
          </w:p>
        </w:tc>
      </w:tr>
      <w:tr w:rsidR="00121526" w:rsidRPr="00121526" w:rsidTr="00121526">
        <w:trPr>
          <w:trHeight w:val="510"/>
        </w:trPr>
        <w:tc>
          <w:tcPr>
            <w:tcW w:w="107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Calibri" w:hAnsi="Calibri"/>
                <w:color w:val="000000"/>
                <w:sz w:val="18"/>
                <w:szCs w:val="18"/>
              </w:rPr>
            </w:pPr>
            <w:r w:rsidRPr="00145B7C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Umytí a vyleštění veškerých skleněných ploch</w:t>
            </w:r>
          </w:p>
          <w:p w:rsidR="008F3018" w:rsidRDefault="008F3018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F3018" w:rsidRDefault="008F3018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F3018" w:rsidRDefault="008F3018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:rsidR="008F3018" w:rsidRPr="00145B7C" w:rsidRDefault="008F3018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21526" w:rsidRPr="00121526" w:rsidTr="00121526">
        <w:trPr>
          <w:trHeight w:val="315"/>
        </w:trPr>
        <w:tc>
          <w:tcPr>
            <w:tcW w:w="1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lastRenderedPageBreak/>
              <w:t>standard</w:t>
            </w:r>
          </w:p>
        </w:tc>
        <w:tc>
          <w:tcPr>
            <w:tcW w:w="85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>Práce dle katalogu úklidových prací</w:t>
            </w:r>
          </w:p>
        </w:tc>
      </w:tr>
      <w:tr w:rsidR="00121526" w:rsidRPr="00121526" w:rsidTr="00121526">
        <w:trPr>
          <w:trHeight w:val="525"/>
        </w:trPr>
        <w:tc>
          <w:tcPr>
            <w:tcW w:w="1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21526" w:rsidRPr="00121526" w:rsidRDefault="00121526" w:rsidP="00121526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>časová skupina I - vícekrát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>časová skupina II -                              1x denně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121526" w:rsidRPr="00121526" w:rsidRDefault="00121526" w:rsidP="00305E6C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CD Fedra Book"/>
                <w:b/>
                <w:bCs/>
                <w:color w:val="000000"/>
              </w:rPr>
              <w:t xml:space="preserve">časová skupina III -                           (3x týdně), </w:t>
            </w:r>
            <w:r w:rsidR="00305E6C">
              <w:rPr>
                <w:rFonts w:ascii="Arial" w:hAnsi="Arial" w:cs="CD Fedra Book"/>
                <w:b/>
                <w:bCs/>
                <w:color w:val="000000"/>
              </w:rPr>
              <w:t>IV</w:t>
            </w:r>
            <w:r w:rsidRPr="00121526">
              <w:rPr>
                <w:rFonts w:ascii="Arial" w:hAnsi="Arial" w:cs="CD Fedra Book"/>
                <w:b/>
                <w:bCs/>
                <w:color w:val="000000"/>
              </w:rPr>
              <w:t xml:space="preserve"> (7x týdně)</w:t>
            </w:r>
            <w:r w:rsidRPr="00121526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</w:p>
        </w:tc>
      </w:tr>
    </w:tbl>
    <w:tbl>
      <w:tblPr>
        <w:tblW w:w="9560" w:type="dxa"/>
        <w:tblInd w:w="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2840"/>
        <w:gridCol w:w="2840"/>
        <w:gridCol w:w="2840"/>
      </w:tblGrid>
      <w:tr w:rsidR="00121526" w:rsidRPr="00121526" w:rsidTr="005C79DC">
        <w:trPr>
          <w:trHeight w:val="1666"/>
        </w:trPr>
        <w:tc>
          <w:tcPr>
            <w:tcW w:w="1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1 x za 3 měsíce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>Konzervace ploch dle typů zařizovacího předmětu (voskování dřevěných povrchů, leštění a konzervace klik a železných úchytů apod.)</w:t>
            </w:r>
          </w:p>
        </w:tc>
      </w:tr>
      <w:tr w:rsidR="00121526" w:rsidRPr="00121526" w:rsidTr="005C79DC">
        <w:trPr>
          <w:trHeight w:val="1200"/>
        </w:trPr>
        <w:tc>
          <w:tcPr>
            <w:tcW w:w="1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:rsidR="00121526" w:rsidRPr="00121526" w:rsidRDefault="00121526" w:rsidP="00121526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121526">
              <w:rPr>
                <w:rFonts w:ascii="Arial" w:hAnsi="Arial" w:cs="Arial"/>
                <w:b/>
                <w:bCs/>
                <w:color w:val="000000"/>
              </w:rPr>
              <w:t>1 x za 6 měsíců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osvětlovacích těles 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osvětlovacích těles </w:t>
            </w:r>
          </w:p>
        </w:tc>
        <w:tc>
          <w:tcPr>
            <w:tcW w:w="28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1526" w:rsidRPr="00145B7C" w:rsidRDefault="00121526" w:rsidP="00121526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45B7C">
              <w:rPr>
                <w:rFonts w:ascii="Arial" w:hAnsi="Arial" w:cs="Arial"/>
                <w:color w:val="000000"/>
                <w:sz w:val="18"/>
                <w:szCs w:val="18"/>
              </w:rPr>
              <w:t xml:space="preserve">Mytí osvětlovacích těles </w:t>
            </w:r>
          </w:p>
        </w:tc>
      </w:tr>
    </w:tbl>
    <w:p w:rsidR="00565E01" w:rsidRPr="0075768D" w:rsidRDefault="00565E01" w:rsidP="00EE1E45">
      <w:pPr>
        <w:rPr>
          <w:rFonts w:ascii="Arial" w:hAnsi="Arial" w:cs="Arial"/>
          <w:color w:val="FF00FF"/>
        </w:rPr>
      </w:pP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7D67D0" w:rsidRPr="0075768D" w:rsidRDefault="007D67D0" w:rsidP="00EE1E45">
      <w:pPr>
        <w:jc w:val="both"/>
        <w:rPr>
          <w:rFonts w:ascii="Arial" w:hAnsi="Arial" w:cs="Arial"/>
        </w:rPr>
      </w:pP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565E01" w:rsidRPr="0075768D" w:rsidRDefault="00565E01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Pr="0075768D" w:rsidRDefault="000A40B7" w:rsidP="00EE1E45">
      <w:pPr>
        <w:jc w:val="both"/>
        <w:rPr>
          <w:rFonts w:ascii="Arial" w:hAnsi="Arial" w:cs="Arial"/>
        </w:rPr>
      </w:pPr>
    </w:p>
    <w:p w:rsidR="000A40B7" w:rsidRDefault="000A40B7" w:rsidP="00EE1E45">
      <w:pPr>
        <w:jc w:val="both"/>
        <w:rPr>
          <w:rFonts w:ascii="Arial" w:hAnsi="Arial" w:cs="Arial"/>
        </w:rPr>
      </w:pPr>
    </w:p>
    <w:p w:rsidR="00774B25" w:rsidRDefault="00774B25" w:rsidP="00EE1E45">
      <w:pPr>
        <w:jc w:val="both"/>
        <w:rPr>
          <w:rFonts w:ascii="Arial" w:hAnsi="Arial" w:cs="Arial"/>
        </w:rPr>
      </w:pPr>
    </w:p>
    <w:p w:rsidR="00774B25" w:rsidRDefault="00774B25" w:rsidP="00EE1E45">
      <w:pPr>
        <w:jc w:val="both"/>
        <w:rPr>
          <w:rFonts w:ascii="Arial" w:hAnsi="Arial" w:cs="Arial"/>
        </w:rPr>
      </w:pPr>
    </w:p>
    <w:p w:rsidR="00774B25" w:rsidRDefault="00774B25" w:rsidP="00EE1E45">
      <w:pPr>
        <w:jc w:val="both"/>
        <w:rPr>
          <w:rFonts w:ascii="Arial" w:hAnsi="Arial" w:cs="Arial"/>
        </w:rPr>
      </w:pPr>
    </w:p>
    <w:p w:rsidR="00774B25" w:rsidRDefault="00774B25" w:rsidP="00EE1E45">
      <w:pPr>
        <w:jc w:val="both"/>
        <w:rPr>
          <w:rFonts w:ascii="Arial" w:hAnsi="Arial" w:cs="Arial"/>
        </w:rPr>
      </w:pPr>
    </w:p>
    <w:p w:rsidR="00774B25" w:rsidRDefault="00774B25" w:rsidP="00EE1E45">
      <w:pPr>
        <w:jc w:val="both"/>
        <w:rPr>
          <w:rFonts w:ascii="Arial" w:hAnsi="Arial" w:cs="Arial"/>
        </w:rPr>
      </w:pPr>
    </w:p>
    <w:p w:rsidR="00774B25" w:rsidRPr="0075768D" w:rsidRDefault="00774B25" w:rsidP="00EE1E45">
      <w:pPr>
        <w:jc w:val="both"/>
        <w:rPr>
          <w:rFonts w:ascii="Arial" w:hAnsi="Arial" w:cs="Arial"/>
        </w:rPr>
      </w:pPr>
    </w:p>
    <w:p w:rsidR="00565E01" w:rsidRPr="0075768D" w:rsidRDefault="00CE1DE4" w:rsidP="00A600BA">
      <w:pPr>
        <w:pStyle w:val="Section"/>
        <w:widowControl/>
        <w:numPr>
          <w:ilvl w:val="0"/>
          <w:numId w:val="1"/>
        </w:numPr>
        <w:tabs>
          <w:tab w:val="num" w:pos="142"/>
          <w:tab w:val="left" w:pos="1276"/>
        </w:tabs>
        <w:spacing w:line="240" w:lineRule="auto"/>
        <w:ind w:left="1276" w:hanging="1276"/>
        <w:jc w:val="both"/>
        <w:outlineLvl w:val="0"/>
        <w:rPr>
          <w:caps/>
          <w:color w:val="000000"/>
          <w:sz w:val="24"/>
          <w:szCs w:val="24"/>
        </w:rPr>
      </w:pPr>
      <w:bookmarkStart w:id="36" w:name="_Toc205022605"/>
      <w:bookmarkStart w:id="37" w:name="_Toc215015923"/>
      <w:bookmarkStart w:id="38" w:name="_Toc247599668"/>
      <w:bookmarkStart w:id="39" w:name="_Toc437349291"/>
      <w:r w:rsidRPr="00CE1DE4">
        <w:rPr>
          <w:caps/>
          <w:color w:val="000000"/>
          <w:sz w:val="24"/>
          <w:szCs w:val="24"/>
        </w:rPr>
        <w:lastRenderedPageBreak/>
        <w:t>SPECIFIKACE POŽADAVKŮ NA DODÁVKU HYGIENICKÉHO MATERIÁLU A JINÉHO SPOTŘEBNÍHO MATERIÁLU</w:t>
      </w:r>
      <w:bookmarkEnd w:id="36"/>
      <w:bookmarkEnd w:id="37"/>
      <w:bookmarkEnd w:id="38"/>
      <w:bookmarkEnd w:id="39"/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Odpovědností poskytovatele je zajistit přítomnost hygienického materiálu v prostorách železničních stanic, včetně </w:t>
      </w:r>
      <w:r w:rsidRPr="00C6356D">
        <w:rPr>
          <w:rFonts w:ascii="Arial" w:hAnsi="Arial" w:cs="Arial"/>
          <w:color w:val="000000"/>
        </w:rPr>
        <w:t>zásob, uložených na předem určeném místě, které bude moci využít odpovědný pracovník</w:t>
      </w:r>
      <w:r w:rsidR="008262F3" w:rsidRPr="00C6356D">
        <w:rPr>
          <w:rFonts w:ascii="Arial" w:hAnsi="Arial" w:cs="Arial"/>
          <w:color w:val="000000"/>
        </w:rPr>
        <w:t xml:space="preserve"> objednatele</w:t>
      </w:r>
      <w:r w:rsidR="006C4C97">
        <w:rPr>
          <w:rFonts w:ascii="Arial" w:hAnsi="Arial" w:cs="Arial"/>
          <w:color w:val="000000"/>
        </w:rPr>
        <w:t xml:space="preserve"> </w:t>
      </w:r>
      <w:r w:rsidRPr="00C6356D">
        <w:rPr>
          <w:rFonts w:ascii="Arial" w:hAnsi="Arial" w:cs="Arial"/>
          <w:color w:val="000000"/>
        </w:rPr>
        <w:t>v případě</w:t>
      </w:r>
      <w:r w:rsidRPr="00CE1DE4">
        <w:rPr>
          <w:rFonts w:ascii="Arial" w:hAnsi="Arial" w:cs="Arial"/>
          <w:color w:val="000000"/>
        </w:rPr>
        <w:t xml:space="preserve"> vzniku neočekávané nutnosti doplnění materiálu v době nepřítomnosti odpovědného zaměstnance poskytovatele.</w:t>
      </w:r>
    </w:p>
    <w:p w:rsidR="00565E01" w:rsidRPr="0075768D" w:rsidRDefault="00CE1DE4" w:rsidP="00A600BA">
      <w:pPr>
        <w:pStyle w:val="Zkladntextodsazen1"/>
        <w:numPr>
          <w:ilvl w:val="0"/>
          <w:numId w:val="3"/>
        </w:numPr>
        <w:tabs>
          <w:tab w:val="clear" w:pos="720"/>
          <w:tab w:val="left" w:pos="-180"/>
          <w:tab w:val="num" w:pos="284"/>
        </w:tabs>
        <w:spacing w:before="120"/>
        <w:ind w:hanging="7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Dodávka hygienického materiálu</w:t>
      </w:r>
      <w:r w:rsidRPr="00CE1DE4">
        <w:rPr>
          <w:rFonts w:ascii="Arial" w:hAnsi="Arial" w:cs="Arial"/>
          <w:color w:val="000000"/>
        </w:rPr>
        <w:t xml:space="preserve"> se týká těchto prostor:</w:t>
      </w:r>
    </w:p>
    <w:p w:rsidR="00565E01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Veřejné toalety</w:t>
      </w:r>
    </w:p>
    <w:p w:rsidR="00565E01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Veřejné umývárny a koupelny</w:t>
      </w:r>
    </w:p>
    <w:p w:rsidR="00565E01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Neveřejné toalety</w:t>
      </w:r>
    </w:p>
    <w:p w:rsidR="00565E01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Neveřejné umývárny a koupelny</w:t>
      </w:r>
    </w:p>
    <w:p w:rsidR="008D221C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Haly a nástupiště</w:t>
      </w: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Ve všech výše uvedených prostorách musí být naplněný dávkovač </w:t>
      </w:r>
      <w:r w:rsidRPr="00CE1DE4">
        <w:rPr>
          <w:rFonts w:ascii="Arial" w:hAnsi="Arial" w:cs="Arial"/>
          <w:b/>
          <w:bCs/>
          <w:color w:val="000000"/>
        </w:rPr>
        <w:t>tekutého mýdla</w:t>
      </w:r>
      <w:r w:rsidRPr="00CE1DE4">
        <w:rPr>
          <w:rFonts w:ascii="Arial" w:hAnsi="Arial" w:cs="Arial"/>
          <w:color w:val="000000"/>
        </w:rPr>
        <w:t xml:space="preserve">, zásobníky </w:t>
      </w:r>
      <w:r w:rsidRPr="00CE1DE4">
        <w:rPr>
          <w:rFonts w:ascii="Arial" w:hAnsi="Arial" w:cs="Arial"/>
          <w:b/>
          <w:bCs/>
          <w:color w:val="000000"/>
        </w:rPr>
        <w:t>papírových ručníků</w:t>
      </w:r>
      <w:r w:rsidRPr="00CE1DE4">
        <w:rPr>
          <w:rFonts w:ascii="Arial" w:hAnsi="Arial" w:cs="Arial"/>
          <w:color w:val="000000"/>
        </w:rPr>
        <w:t xml:space="preserve">, </w:t>
      </w:r>
      <w:r w:rsidRPr="00CE1DE4">
        <w:rPr>
          <w:rFonts w:ascii="Arial" w:hAnsi="Arial" w:cs="Arial"/>
          <w:b/>
          <w:bCs/>
          <w:color w:val="000000"/>
        </w:rPr>
        <w:t>toaletního papíru</w:t>
      </w:r>
      <w:r w:rsidRPr="00CE1DE4">
        <w:rPr>
          <w:rFonts w:ascii="Arial" w:hAnsi="Arial" w:cs="Arial"/>
          <w:color w:val="000000"/>
        </w:rPr>
        <w:t xml:space="preserve"> a </w:t>
      </w:r>
      <w:r w:rsidRPr="00CE1DE4">
        <w:rPr>
          <w:rFonts w:ascii="Arial" w:hAnsi="Arial" w:cs="Arial"/>
          <w:b/>
          <w:bCs/>
          <w:color w:val="000000"/>
        </w:rPr>
        <w:t>dámských hygienických sáčků</w:t>
      </w:r>
      <w:r w:rsidRPr="00CE1DE4">
        <w:rPr>
          <w:rFonts w:ascii="Arial" w:hAnsi="Arial" w:cs="Arial"/>
          <w:color w:val="000000"/>
        </w:rPr>
        <w:t xml:space="preserve">. Na WC s elektrickým sušičem rukou nemusí být k dispozici žádné papírové ručníky. Požadavky jsou splněny, když je k dispozici více jak 50 % prostředků. </w:t>
      </w:r>
    </w:p>
    <w:p w:rsidR="00565E01" w:rsidRPr="0075768D" w:rsidRDefault="00CE1DE4" w:rsidP="00A600BA">
      <w:pPr>
        <w:pStyle w:val="Zkladntextodsazen1"/>
        <w:numPr>
          <w:ilvl w:val="0"/>
          <w:numId w:val="3"/>
        </w:numPr>
        <w:tabs>
          <w:tab w:val="clear" w:pos="720"/>
          <w:tab w:val="left" w:pos="-180"/>
          <w:tab w:val="num" w:pos="284"/>
        </w:tabs>
        <w:spacing w:before="120"/>
        <w:ind w:left="284" w:hanging="284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 xml:space="preserve">Dodávka jiného spotřebního materiálu </w:t>
      </w:r>
      <w:r w:rsidRPr="00CE1DE4">
        <w:rPr>
          <w:rFonts w:ascii="Arial" w:hAnsi="Arial" w:cs="Arial"/>
          <w:color w:val="000000"/>
        </w:rPr>
        <w:t>se týká:</w:t>
      </w:r>
    </w:p>
    <w:p w:rsidR="00565E01" w:rsidRPr="0075768D" w:rsidRDefault="00CE1DE4" w:rsidP="00A600BA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všech prostor, které jsou vybaveny odpadkovými koši a u kterých je požadavek </w:t>
      </w:r>
      <w:r w:rsidRPr="00CE1DE4">
        <w:rPr>
          <w:rFonts w:ascii="Arial" w:hAnsi="Arial" w:cs="Arial"/>
          <w:color w:val="000000"/>
        </w:rPr>
        <w:br/>
        <w:t xml:space="preserve">na vynášení odpadkových košů s frekvencí 1 x týdně a nižší. </w:t>
      </w:r>
    </w:p>
    <w:p w:rsidR="00565E01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Požadována je dodávka </w:t>
      </w:r>
      <w:r w:rsidRPr="00CE1DE4">
        <w:rPr>
          <w:rFonts w:ascii="Arial" w:hAnsi="Arial" w:cs="Arial"/>
          <w:b/>
          <w:bCs/>
          <w:color w:val="000000"/>
        </w:rPr>
        <w:t xml:space="preserve">pytlů na odpadky </w:t>
      </w:r>
      <w:r w:rsidRPr="00CE1DE4">
        <w:rPr>
          <w:rFonts w:ascii="Arial" w:hAnsi="Arial" w:cs="Arial"/>
          <w:color w:val="000000"/>
        </w:rPr>
        <w:t>ve velikosti odpovídající odpadkovým košům. Požadavky jsou splněny, když jsou pytle na odpadky upevněny ve všech koších.</w:t>
      </w:r>
    </w:p>
    <w:p w:rsidR="00305E6C" w:rsidRPr="00305E6C" w:rsidRDefault="00305E6C" w:rsidP="00305E6C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Všech prostor, které jsou vybaveny </w:t>
      </w:r>
      <w:r>
        <w:rPr>
          <w:rFonts w:ascii="Arial" w:hAnsi="Arial" w:cs="Arial"/>
          <w:color w:val="000000"/>
        </w:rPr>
        <w:t>kontejnery pro</w:t>
      </w:r>
      <w:r w:rsidR="002D622C">
        <w:rPr>
          <w:rFonts w:ascii="Arial" w:hAnsi="Arial" w:cs="Arial"/>
          <w:color w:val="000000"/>
        </w:rPr>
        <w:t xml:space="preserve"> inertní </w:t>
      </w:r>
      <w:r>
        <w:rPr>
          <w:rFonts w:ascii="Arial" w:hAnsi="Arial" w:cs="Arial"/>
          <w:color w:val="000000"/>
        </w:rPr>
        <w:t>posyp</w:t>
      </w:r>
      <w:r w:rsidRPr="00CE1DE4">
        <w:rPr>
          <w:rFonts w:ascii="Arial" w:hAnsi="Arial" w:cs="Arial"/>
          <w:color w:val="000000"/>
        </w:rPr>
        <w:t>.</w:t>
      </w:r>
    </w:p>
    <w:p w:rsidR="002514BB" w:rsidRPr="0075768D" w:rsidRDefault="00305E6C" w:rsidP="002514BB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Požadováno je doplňování </w:t>
      </w:r>
      <w:r w:rsidRPr="00FE27C5">
        <w:rPr>
          <w:rFonts w:ascii="Arial" w:hAnsi="Arial" w:cs="Arial"/>
          <w:b/>
          <w:color w:val="000000"/>
        </w:rPr>
        <w:t>posypového materiálu</w:t>
      </w:r>
      <w:r>
        <w:rPr>
          <w:rFonts w:ascii="Arial" w:hAnsi="Arial" w:cs="Arial"/>
          <w:color w:val="000000"/>
        </w:rPr>
        <w:t xml:space="preserve"> dle specifikace v plánu zimního úklidu</w:t>
      </w:r>
      <w:r w:rsidR="002514BB">
        <w:rPr>
          <w:rFonts w:ascii="Arial" w:hAnsi="Arial" w:cs="Arial"/>
          <w:color w:val="000000"/>
        </w:rPr>
        <w:t xml:space="preserve">. </w:t>
      </w:r>
      <w:r w:rsidR="002514BB" w:rsidRPr="00CE1DE4">
        <w:rPr>
          <w:rFonts w:ascii="Arial" w:hAnsi="Arial" w:cs="Arial"/>
          <w:color w:val="000000"/>
        </w:rPr>
        <w:t xml:space="preserve">Požadavky jsou splněny, když je k dispozici více jak 50 % prostředků. </w:t>
      </w:r>
    </w:p>
    <w:p w:rsidR="00305E6C" w:rsidRPr="00305E6C" w:rsidRDefault="00CE1DE4" w:rsidP="00305E6C">
      <w:pPr>
        <w:pStyle w:val="Zkladntextodsazen1"/>
        <w:numPr>
          <w:ilvl w:val="0"/>
          <w:numId w:val="2"/>
        </w:numPr>
        <w:tabs>
          <w:tab w:val="left" w:pos="-180"/>
        </w:tabs>
        <w:spacing w:before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Všech prostor, které jsou vybaveny mobiliářem pro udržení čistoty (odpadkové koše, držáky toaletního papíru, mýdelníky apod.).</w:t>
      </w: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Požadováno je doplňování zcizeného nebo poškozeného </w:t>
      </w:r>
      <w:r w:rsidRPr="00FE27C5">
        <w:rPr>
          <w:rFonts w:ascii="Arial" w:hAnsi="Arial" w:cs="Arial"/>
          <w:b/>
          <w:color w:val="000000"/>
        </w:rPr>
        <w:t>mobiliáře</w:t>
      </w:r>
      <w:r w:rsidRPr="00CE1DE4">
        <w:rPr>
          <w:rFonts w:ascii="Arial" w:hAnsi="Arial" w:cs="Arial"/>
          <w:color w:val="000000"/>
        </w:rPr>
        <w:t xml:space="preserve">. Požadavky jsou splněny, </w:t>
      </w:r>
      <w:r w:rsidRPr="00CE1DE4">
        <w:rPr>
          <w:rFonts w:ascii="Arial" w:hAnsi="Arial" w:cs="Arial"/>
          <w:color w:val="000000"/>
        </w:rPr>
        <w:br/>
        <w:t xml:space="preserve">když při následujícím úklidu po zjištění úbytku je mobiliář doplněn do počtu stanoveného Plánem úklidu (viz část </w:t>
      </w:r>
      <w:r w:rsidR="00E20D81">
        <w:rPr>
          <w:rFonts w:ascii="Arial" w:hAnsi="Arial" w:cs="Arial"/>
          <w:color w:val="000000"/>
        </w:rPr>
        <w:t>F</w:t>
      </w:r>
      <w:r w:rsidRPr="00CE1DE4">
        <w:rPr>
          <w:rFonts w:ascii="Arial" w:hAnsi="Arial" w:cs="Arial"/>
          <w:color w:val="000000"/>
        </w:rPr>
        <w:t xml:space="preserve"> bod 1)</w:t>
      </w:r>
      <w:r w:rsidR="00F37B77">
        <w:rPr>
          <w:rFonts w:ascii="Arial" w:hAnsi="Arial" w:cs="Arial"/>
          <w:color w:val="000000"/>
        </w:rPr>
        <w:t>.</w:t>
      </w:r>
    </w:p>
    <w:p w:rsidR="008D221C" w:rsidRPr="0075768D" w:rsidRDefault="008D221C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8D221C" w:rsidRPr="0075768D" w:rsidRDefault="008D221C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5691A" w:rsidRPr="0075768D" w:rsidRDefault="00CE1DE4">
      <w:pPr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br w:type="page"/>
      </w:r>
    </w:p>
    <w:p w:rsidR="00565E01" w:rsidRPr="0075768D" w:rsidRDefault="00CE1DE4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bookmarkStart w:id="40" w:name="_Toc215015924"/>
      <w:bookmarkStart w:id="41" w:name="_Toc247599669"/>
      <w:bookmarkStart w:id="42" w:name="_Toc437349292"/>
      <w:r w:rsidRPr="00CE1DE4">
        <w:rPr>
          <w:caps/>
          <w:color w:val="000000"/>
          <w:sz w:val="24"/>
          <w:szCs w:val="24"/>
        </w:rPr>
        <w:lastRenderedPageBreak/>
        <w:t>POŽADAVKY NA ZAJIŠTĚNÍ KVALITY</w:t>
      </w:r>
      <w:bookmarkEnd w:id="40"/>
      <w:bookmarkEnd w:id="41"/>
      <w:bookmarkEnd w:id="42"/>
    </w:p>
    <w:p w:rsidR="00565E01" w:rsidRPr="0075768D" w:rsidRDefault="00565E01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ŘÍDÍCÍ DOKUMENTACE</w:t>
      </w:r>
    </w:p>
    <w:p w:rsidR="00565E01" w:rsidRPr="0075768D" w:rsidRDefault="00CE1DE4" w:rsidP="00A600BA">
      <w:pPr>
        <w:pStyle w:val="Zkladntextodsazen1"/>
        <w:numPr>
          <w:ilvl w:val="0"/>
          <w:numId w:val="4"/>
        </w:numPr>
        <w:tabs>
          <w:tab w:val="clear" w:pos="1440"/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Plán úklidu</w:t>
      </w:r>
      <w:r w:rsidR="00305E6C">
        <w:rPr>
          <w:rFonts w:ascii="Arial" w:hAnsi="Arial" w:cs="Arial"/>
          <w:b/>
          <w:bCs/>
          <w:color w:val="000000"/>
        </w:rPr>
        <w:t xml:space="preserve"> (Vzor – příloha č.</w:t>
      </w:r>
      <w:r w:rsidR="00804B6C">
        <w:rPr>
          <w:rFonts w:ascii="Arial" w:hAnsi="Arial" w:cs="Arial"/>
          <w:b/>
          <w:bCs/>
          <w:color w:val="000000"/>
        </w:rPr>
        <w:t xml:space="preserve"> </w:t>
      </w:r>
      <w:r w:rsidR="008E65EA">
        <w:rPr>
          <w:rFonts w:ascii="Arial" w:hAnsi="Arial" w:cs="Arial"/>
          <w:b/>
          <w:bCs/>
          <w:color w:val="000000"/>
        </w:rPr>
        <w:t>2 část G</w:t>
      </w:r>
      <w:r w:rsidR="00305E6C">
        <w:rPr>
          <w:rFonts w:ascii="Arial" w:hAnsi="Arial" w:cs="Arial"/>
          <w:b/>
          <w:bCs/>
          <w:color w:val="000000"/>
        </w:rPr>
        <w:t>)</w:t>
      </w:r>
    </w:p>
    <w:p w:rsidR="00565E01" w:rsidRPr="0075768D" w:rsidRDefault="00CE1DE4" w:rsidP="00EE1E45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Úkolem poskytovatele je v součinnosti s pověřenými zástupci objednatele do termínu předání Místa plnění ke dni uplynutí Přechodného období nebo do dne plánované změny Místa plnění ve smyslu čl. III odst. 3 Smlouvy zpracovat a předložit k odsouhlasení Plány úklidu pro</w:t>
      </w:r>
      <w:r w:rsidRPr="00CE1DE4">
        <w:rPr>
          <w:rFonts w:ascii="Arial" w:hAnsi="Arial" w:cs="Arial"/>
          <w:b/>
          <w:bCs/>
        </w:rPr>
        <w:t xml:space="preserve"> každou jednotlivou železniční stanici</w:t>
      </w:r>
      <w:r w:rsidRPr="00CE1DE4">
        <w:rPr>
          <w:rFonts w:ascii="Arial" w:hAnsi="Arial" w:cs="Arial"/>
        </w:rPr>
        <w:t>.</w:t>
      </w:r>
      <w:r w:rsidRPr="00CE1DE4">
        <w:rPr>
          <w:rFonts w:ascii="Arial" w:hAnsi="Arial" w:cs="Arial"/>
          <w:b/>
          <w:bCs/>
        </w:rPr>
        <w:t xml:space="preserve"> Plány úklidu </w:t>
      </w:r>
      <w:r w:rsidRPr="00CE1DE4">
        <w:rPr>
          <w:rFonts w:ascii="Arial" w:hAnsi="Arial" w:cs="Arial"/>
        </w:rPr>
        <w:t xml:space="preserve">budou řídící dokumentací k zabezpečení kvality dodávky. Plán úklidu bude ve spolupráci s odpovědným </w:t>
      </w:r>
      <w:r w:rsidRPr="00C6356D">
        <w:rPr>
          <w:rFonts w:ascii="Arial" w:hAnsi="Arial" w:cs="Arial"/>
        </w:rPr>
        <w:t xml:space="preserve">pracovníkem </w:t>
      </w:r>
      <w:r w:rsidR="00E76B7A" w:rsidRPr="00C6356D">
        <w:rPr>
          <w:rFonts w:ascii="Arial" w:hAnsi="Arial" w:cs="Arial"/>
        </w:rPr>
        <w:t>objednatele</w:t>
      </w:r>
      <w:r w:rsidRPr="00C6356D">
        <w:rPr>
          <w:rFonts w:ascii="Arial" w:hAnsi="Arial" w:cs="Arial"/>
        </w:rPr>
        <w:t xml:space="preserve"> průběžně</w:t>
      </w:r>
      <w:r w:rsidRPr="00CE1DE4">
        <w:rPr>
          <w:rFonts w:ascii="Arial" w:hAnsi="Arial" w:cs="Arial"/>
        </w:rPr>
        <w:t xml:space="preserve"> revidován. Plán úklidu musí obsahovat následující části: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1.</w:t>
      </w:r>
      <w:r w:rsidRPr="00CE1DE4">
        <w:rPr>
          <w:rFonts w:ascii="Arial" w:hAnsi="Arial" w:cs="Arial"/>
        </w:rPr>
        <w:tab/>
        <w:t>Identifikace uklízených prostor, na kterých bude prováděn úklid, s uvedením kategorie jejich provádění, případně orientační nákresy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2.</w:t>
      </w:r>
      <w:r w:rsidRPr="00CE1DE4">
        <w:rPr>
          <w:rFonts w:ascii="Arial" w:hAnsi="Arial" w:cs="Arial"/>
        </w:rPr>
        <w:tab/>
        <w:t>Přehled úklidových činností, které se mají provádět podle Standardu úklidu a upřesnění týkající se kvality pro konkrétní prostory a druhy činností.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3.</w:t>
      </w:r>
      <w:r w:rsidRPr="00CE1DE4">
        <w:rPr>
          <w:rFonts w:ascii="Arial" w:hAnsi="Arial" w:cs="Arial"/>
        </w:rPr>
        <w:tab/>
        <w:t>Specifikace druhů a množství hygienických potřeb</w:t>
      </w:r>
      <w:r w:rsidR="00FE27C5">
        <w:rPr>
          <w:rFonts w:ascii="Arial" w:hAnsi="Arial" w:cs="Arial"/>
        </w:rPr>
        <w:t xml:space="preserve"> a mobiliáře</w:t>
      </w:r>
      <w:r w:rsidRPr="00CE1DE4">
        <w:rPr>
          <w:rFonts w:ascii="Arial" w:hAnsi="Arial" w:cs="Arial"/>
        </w:rPr>
        <w:t>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4.</w:t>
      </w:r>
      <w:r w:rsidRPr="00CE1DE4">
        <w:rPr>
          <w:rFonts w:ascii="Arial" w:hAnsi="Arial" w:cs="Arial"/>
        </w:rPr>
        <w:tab/>
        <w:t>Termíny (data) provádění úklidu.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5.</w:t>
      </w:r>
      <w:r w:rsidRPr="00CE1DE4">
        <w:rPr>
          <w:rFonts w:ascii="Arial" w:hAnsi="Arial" w:cs="Arial"/>
        </w:rPr>
        <w:tab/>
        <w:t>Denní doby (od – do … hod.) provádění úklidu.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6.</w:t>
      </w:r>
      <w:r w:rsidRPr="00CE1DE4">
        <w:rPr>
          <w:rFonts w:ascii="Arial" w:hAnsi="Arial" w:cs="Arial"/>
        </w:rPr>
        <w:tab/>
        <w:t>Denní doby (od – do … hod.), kdy nelze úklid provádět.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7.</w:t>
      </w:r>
      <w:r w:rsidRPr="00CE1DE4">
        <w:rPr>
          <w:rFonts w:ascii="Arial" w:hAnsi="Arial" w:cs="Arial"/>
        </w:rPr>
        <w:tab/>
        <w:t>Ustanovení o řízení prací, které budou provádět třetí osoby (případní subdodavatelé).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8.</w:t>
      </w:r>
      <w:r w:rsidRPr="00CE1DE4">
        <w:rPr>
          <w:rFonts w:ascii="Arial" w:hAnsi="Arial" w:cs="Arial"/>
        </w:rPr>
        <w:tab/>
        <w:t>Jména, příjmení a funkce zodpovědných pracovníků poskytovatele a objednatele a způsob vzájemné komunikace (kontrolní činnost) včetně předávání požadavků na práce v pohotovostním režimu.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9.</w:t>
      </w:r>
      <w:r w:rsidRPr="00CE1DE4">
        <w:rPr>
          <w:rFonts w:ascii="Arial" w:hAnsi="Arial" w:cs="Arial"/>
        </w:rPr>
        <w:tab/>
        <w:t>Jména a příjmení zaměstnanců dodavatele, kteří budou zajišťovat úklid objektu.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10.</w:t>
      </w:r>
      <w:r w:rsidRPr="00CE1DE4">
        <w:rPr>
          <w:rFonts w:ascii="Arial" w:hAnsi="Arial" w:cs="Arial"/>
        </w:rPr>
        <w:tab/>
        <w:t>Šablonu Knihy úklidu pro provozní záznamy o úklidu a ověřovací záznamy odpovědných pracovníků poskytovatele včetně místa uložení Knihy úklidu.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11.</w:t>
      </w:r>
      <w:r w:rsidRPr="00CE1DE4">
        <w:rPr>
          <w:rFonts w:ascii="Arial" w:hAnsi="Arial" w:cs="Arial"/>
        </w:rPr>
        <w:tab/>
        <w:t>Vnitřní řád poskytovatele platný pro dané pracoviště.</w:t>
      </w:r>
    </w:p>
    <w:p w:rsidR="00565E01" w:rsidRPr="0075768D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12.</w:t>
      </w:r>
      <w:r w:rsidRPr="00CE1DE4">
        <w:rPr>
          <w:rFonts w:ascii="Arial" w:hAnsi="Arial" w:cs="Arial"/>
        </w:rPr>
        <w:tab/>
        <w:t>Přístup a režim používání zapůjčených či pronajatých místností, sloužící např. ke skladování, úschově atd. úklidových prostředků, šatny, atd.</w:t>
      </w:r>
    </w:p>
    <w:p w:rsidR="00565E01" w:rsidRDefault="00CE1DE4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13. Postupy likvidace obalů, odpadních vod, odpadků a dalších nečistot.</w:t>
      </w:r>
    </w:p>
    <w:p w:rsidR="00981FAE" w:rsidRPr="0075768D" w:rsidRDefault="00981FAE" w:rsidP="00981FAE">
      <w:pPr>
        <w:pStyle w:val="Zkladntextodsazen1"/>
        <w:numPr>
          <w:ilvl w:val="0"/>
          <w:numId w:val="4"/>
        </w:numPr>
        <w:tabs>
          <w:tab w:val="clear" w:pos="1440"/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 xml:space="preserve">Plán </w:t>
      </w:r>
      <w:r>
        <w:rPr>
          <w:rFonts w:ascii="Arial" w:hAnsi="Arial" w:cs="Arial"/>
          <w:b/>
          <w:bCs/>
          <w:color w:val="000000"/>
        </w:rPr>
        <w:t>zimní ú</w:t>
      </w:r>
      <w:r w:rsidR="00DB7406">
        <w:rPr>
          <w:rFonts w:ascii="Arial" w:hAnsi="Arial" w:cs="Arial"/>
          <w:b/>
          <w:bCs/>
          <w:color w:val="000000"/>
        </w:rPr>
        <w:t>držby</w:t>
      </w:r>
      <w:r w:rsidR="00305E6C">
        <w:rPr>
          <w:rFonts w:ascii="Arial" w:hAnsi="Arial" w:cs="Arial"/>
          <w:b/>
          <w:bCs/>
          <w:color w:val="000000"/>
        </w:rPr>
        <w:t xml:space="preserve"> (Vzor – příloha č.</w:t>
      </w:r>
      <w:r w:rsidR="00BD0467">
        <w:rPr>
          <w:rFonts w:ascii="Arial" w:hAnsi="Arial" w:cs="Arial"/>
          <w:b/>
          <w:bCs/>
          <w:color w:val="000000"/>
        </w:rPr>
        <w:t xml:space="preserve"> </w:t>
      </w:r>
      <w:r w:rsidR="00305E6C">
        <w:rPr>
          <w:rFonts w:ascii="Arial" w:hAnsi="Arial" w:cs="Arial"/>
          <w:b/>
          <w:bCs/>
          <w:color w:val="000000"/>
        </w:rPr>
        <w:t xml:space="preserve">2 část </w:t>
      </w:r>
      <w:r w:rsidR="00DB7406">
        <w:rPr>
          <w:rFonts w:ascii="Arial" w:hAnsi="Arial" w:cs="Arial"/>
          <w:b/>
          <w:bCs/>
          <w:color w:val="000000"/>
        </w:rPr>
        <w:t>H</w:t>
      </w:r>
      <w:r w:rsidR="00305E6C">
        <w:rPr>
          <w:rFonts w:ascii="Arial" w:hAnsi="Arial" w:cs="Arial"/>
          <w:b/>
          <w:bCs/>
          <w:color w:val="000000"/>
        </w:rPr>
        <w:t>)</w:t>
      </w:r>
    </w:p>
    <w:p w:rsidR="00981FAE" w:rsidRPr="0075768D" w:rsidRDefault="00981FAE" w:rsidP="00981FAE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Úkolem poskytovatele je v součinnosti s pověřenými zástupci objednatele do termínu předání Místa plnění ke dni uplynutí Přechodného období nebo do dne plánované změny Místa plnění ve smyslu </w:t>
      </w:r>
      <w:r w:rsidR="004B4FD8" w:rsidRPr="003828BC">
        <w:rPr>
          <w:rFonts w:ascii="Arial" w:hAnsi="Arial" w:cs="Arial"/>
          <w:b/>
        </w:rPr>
        <w:t>čl. III odst. 3 Smlouvy</w:t>
      </w:r>
      <w:r w:rsidRPr="003828BC">
        <w:rPr>
          <w:rFonts w:ascii="Arial" w:hAnsi="Arial" w:cs="Arial"/>
        </w:rPr>
        <w:t xml:space="preserve"> zpracovat a předložit k odsouhlasení Plány </w:t>
      </w:r>
      <w:r w:rsidR="00305E6C" w:rsidRPr="003828BC">
        <w:rPr>
          <w:rFonts w:ascii="Arial" w:hAnsi="Arial" w:cs="Arial"/>
        </w:rPr>
        <w:t xml:space="preserve">zimní </w:t>
      </w:r>
      <w:r w:rsidRPr="003828BC">
        <w:rPr>
          <w:rFonts w:ascii="Arial" w:hAnsi="Arial" w:cs="Arial"/>
        </w:rPr>
        <w:t>ú</w:t>
      </w:r>
      <w:r w:rsidR="00DB7406">
        <w:rPr>
          <w:rFonts w:ascii="Arial" w:hAnsi="Arial" w:cs="Arial"/>
        </w:rPr>
        <w:t>držby</w:t>
      </w:r>
      <w:r w:rsidRPr="003828BC">
        <w:rPr>
          <w:rFonts w:ascii="Arial" w:hAnsi="Arial" w:cs="Arial"/>
        </w:rPr>
        <w:t xml:space="preserve"> p</w:t>
      </w:r>
      <w:r w:rsidRPr="00CE1DE4">
        <w:rPr>
          <w:rFonts w:ascii="Arial" w:hAnsi="Arial" w:cs="Arial"/>
        </w:rPr>
        <w:t>ro</w:t>
      </w:r>
      <w:r w:rsidRPr="00CE1DE4">
        <w:rPr>
          <w:rFonts w:ascii="Arial" w:hAnsi="Arial" w:cs="Arial"/>
          <w:b/>
          <w:bCs/>
        </w:rPr>
        <w:t xml:space="preserve"> každou jednotlivou železniční stanici</w:t>
      </w:r>
      <w:r w:rsidRPr="00CE1DE4">
        <w:rPr>
          <w:rFonts w:ascii="Arial" w:hAnsi="Arial" w:cs="Arial"/>
        </w:rPr>
        <w:t>.</w:t>
      </w:r>
      <w:r w:rsidRPr="00CE1DE4">
        <w:rPr>
          <w:rFonts w:ascii="Arial" w:hAnsi="Arial" w:cs="Arial"/>
          <w:b/>
          <w:bCs/>
        </w:rPr>
        <w:t xml:space="preserve"> Plány </w:t>
      </w:r>
      <w:r w:rsidRPr="00CE1DE4">
        <w:rPr>
          <w:rFonts w:ascii="Arial" w:hAnsi="Arial" w:cs="Arial"/>
        </w:rPr>
        <w:t xml:space="preserve">budou řídící dokumentací k zabezpečení kvality dodávky. Plán </w:t>
      </w:r>
      <w:r w:rsidR="00DB7406">
        <w:rPr>
          <w:rFonts w:ascii="Arial" w:hAnsi="Arial" w:cs="Arial"/>
        </w:rPr>
        <w:t>zimní</w:t>
      </w:r>
      <w:r w:rsidR="00305E6C">
        <w:rPr>
          <w:rFonts w:ascii="Arial" w:hAnsi="Arial" w:cs="Arial"/>
        </w:rPr>
        <w:t xml:space="preserve"> </w:t>
      </w:r>
      <w:r w:rsidRPr="00CE1DE4">
        <w:rPr>
          <w:rFonts w:ascii="Arial" w:hAnsi="Arial" w:cs="Arial"/>
        </w:rPr>
        <w:t>ú</w:t>
      </w:r>
      <w:r w:rsidR="00DB7406">
        <w:rPr>
          <w:rFonts w:ascii="Arial" w:hAnsi="Arial" w:cs="Arial"/>
        </w:rPr>
        <w:t>držby</w:t>
      </w:r>
      <w:r w:rsidRPr="00CE1DE4">
        <w:rPr>
          <w:rFonts w:ascii="Arial" w:hAnsi="Arial" w:cs="Arial"/>
        </w:rPr>
        <w:t xml:space="preserve"> bude ve spolupráci s odpovědným </w:t>
      </w:r>
      <w:r w:rsidRPr="00C6356D">
        <w:rPr>
          <w:rFonts w:ascii="Arial" w:hAnsi="Arial" w:cs="Arial"/>
        </w:rPr>
        <w:t>pracovníkem</w:t>
      </w:r>
      <w:r w:rsidR="008262F3" w:rsidRPr="00C6356D">
        <w:rPr>
          <w:rFonts w:ascii="Arial" w:hAnsi="Arial" w:cs="Arial"/>
        </w:rPr>
        <w:t xml:space="preserve"> objednatele</w:t>
      </w:r>
      <w:r w:rsidRPr="00C6356D">
        <w:rPr>
          <w:rFonts w:ascii="Arial" w:hAnsi="Arial" w:cs="Arial"/>
        </w:rPr>
        <w:t xml:space="preserve"> průběžně</w:t>
      </w:r>
      <w:r w:rsidRPr="00CE1DE4">
        <w:rPr>
          <w:rFonts w:ascii="Arial" w:hAnsi="Arial" w:cs="Arial"/>
        </w:rPr>
        <w:t xml:space="preserve"> revidován</w:t>
      </w:r>
      <w:r w:rsidR="00DB7406">
        <w:rPr>
          <w:rFonts w:ascii="Arial" w:hAnsi="Arial" w:cs="Arial"/>
        </w:rPr>
        <w:t xml:space="preserve"> a</w:t>
      </w:r>
      <w:r w:rsidRPr="00CE1DE4">
        <w:rPr>
          <w:rFonts w:ascii="Arial" w:hAnsi="Arial" w:cs="Arial"/>
        </w:rPr>
        <w:t xml:space="preserve"> musí obsahovat následující části:</w:t>
      </w:r>
    </w:p>
    <w:p w:rsidR="00981FAE" w:rsidRPr="0075768D" w:rsidRDefault="00981FAE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1.</w:t>
      </w:r>
      <w:r w:rsidRPr="00CE1DE4">
        <w:rPr>
          <w:rFonts w:ascii="Arial" w:hAnsi="Arial" w:cs="Arial"/>
        </w:rPr>
        <w:tab/>
        <w:t>Identifikace prostor, na kterých bude prováděn</w:t>
      </w:r>
      <w:r w:rsidR="00DB7406">
        <w:rPr>
          <w:rFonts w:ascii="Arial" w:hAnsi="Arial" w:cs="Arial"/>
        </w:rPr>
        <w:t xml:space="preserve">a zimní </w:t>
      </w:r>
      <w:r w:rsidRPr="00CE1DE4">
        <w:rPr>
          <w:rFonts w:ascii="Arial" w:hAnsi="Arial" w:cs="Arial"/>
        </w:rPr>
        <w:t>úd</w:t>
      </w:r>
      <w:r w:rsidR="00DB7406">
        <w:rPr>
          <w:rFonts w:ascii="Arial" w:hAnsi="Arial" w:cs="Arial"/>
        </w:rPr>
        <w:t>ržba</w:t>
      </w:r>
      <w:r w:rsidRPr="00CE1DE4">
        <w:rPr>
          <w:rFonts w:ascii="Arial" w:hAnsi="Arial" w:cs="Arial"/>
        </w:rPr>
        <w:t xml:space="preserve">, s uvedením kategorie </w:t>
      </w:r>
      <w:r w:rsidR="00DB7406">
        <w:rPr>
          <w:rFonts w:ascii="Arial" w:hAnsi="Arial" w:cs="Arial"/>
        </w:rPr>
        <w:t>žel. stanice</w:t>
      </w:r>
      <w:r w:rsidRPr="00CE1DE4">
        <w:rPr>
          <w:rFonts w:ascii="Arial" w:hAnsi="Arial" w:cs="Arial"/>
        </w:rPr>
        <w:t>, případně orientační nákresy</w:t>
      </w:r>
    </w:p>
    <w:p w:rsidR="00981FAE" w:rsidRPr="0075768D" w:rsidRDefault="00DB7406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2.</w:t>
      </w:r>
      <w:r>
        <w:rPr>
          <w:rFonts w:ascii="Arial" w:hAnsi="Arial" w:cs="Arial"/>
        </w:rPr>
        <w:tab/>
        <w:t xml:space="preserve">Přehled </w:t>
      </w:r>
      <w:r w:rsidR="00981FAE" w:rsidRPr="00CE1DE4">
        <w:rPr>
          <w:rFonts w:ascii="Arial" w:hAnsi="Arial" w:cs="Arial"/>
        </w:rPr>
        <w:t>č</w:t>
      </w:r>
      <w:r w:rsidR="002D622C">
        <w:rPr>
          <w:rFonts w:ascii="Arial" w:hAnsi="Arial" w:cs="Arial"/>
        </w:rPr>
        <w:t>inností, které se mají provádět, tedy stanovení standardu zimní</w:t>
      </w:r>
      <w:r w:rsidR="00981FAE" w:rsidRPr="00CE1DE4">
        <w:rPr>
          <w:rFonts w:ascii="Arial" w:hAnsi="Arial" w:cs="Arial"/>
        </w:rPr>
        <w:t xml:space="preserve"> úd</w:t>
      </w:r>
      <w:r>
        <w:rPr>
          <w:rFonts w:ascii="Arial" w:hAnsi="Arial" w:cs="Arial"/>
        </w:rPr>
        <w:t>ržby</w:t>
      </w:r>
      <w:r w:rsidR="00C55DDA">
        <w:rPr>
          <w:rFonts w:ascii="Arial" w:hAnsi="Arial" w:cs="Arial"/>
        </w:rPr>
        <w:t xml:space="preserve"> v závislosti na místních podmínkách</w:t>
      </w:r>
      <w:r w:rsidR="00981FAE" w:rsidRPr="00CE1DE4">
        <w:rPr>
          <w:rFonts w:ascii="Arial" w:hAnsi="Arial" w:cs="Arial"/>
        </w:rPr>
        <w:t xml:space="preserve"> a upřesnění týkající se kvality pro konkrétní prostory a druhy činností.</w:t>
      </w:r>
    </w:p>
    <w:p w:rsidR="00981FAE" w:rsidRPr="0075768D" w:rsidRDefault="00981FAE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>3.</w:t>
      </w:r>
      <w:r w:rsidRPr="00CE1DE4">
        <w:rPr>
          <w:rFonts w:ascii="Arial" w:hAnsi="Arial" w:cs="Arial"/>
        </w:rPr>
        <w:tab/>
        <w:t xml:space="preserve">Specifikace druhů a množství </w:t>
      </w:r>
      <w:r w:rsidR="00305E6C">
        <w:rPr>
          <w:rFonts w:ascii="Arial" w:hAnsi="Arial" w:cs="Arial"/>
        </w:rPr>
        <w:t>spotřebního materiálu</w:t>
      </w:r>
      <w:r w:rsidR="002514BB">
        <w:rPr>
          <w:rFonts w:ascii="Arial" w:hAnsi="Arial" w:cs="Arial"/>
        </w:rPr>
        <w:t xml:space="preserve"> (tj. posyp inertní nebo chemický)</w:t>
      </w:r>
      <w:r w:rsidR="00305E6C">
        <w:rPr>
          <w:rFonts w:ascii="Arial" w:hAnsi="Arial" w:cs="Arial"/>
        </w:rPr>
        <w:t xml:space="preserve">, </w:t>
      </w:r>
      <w:r w:rsidR="00DB7406">
        <w:rPr>
          <w:rFonts w:ascii="Arial" w:hAnsi="Arial" w:cs="Arial"/>
        </w:rPr>
        <w:t xml:space="preserve">počet </w:t>
      </w:r>
      <w:r w:rsidR="00DB7406">
        <w:rPr>
          <w:rFonts w:ascii="Arial" w:hAnsi="Arial" w:cs="Arial"/>
        </w:rPr>
        <w:br/>
        <w:t xml:space="preserve">a umístění </w:t>
      </w:r>
      <w:r w:rsidR="00305E6C">
        <w:rPr>
          <w:rFonts w:ascii="Arial" w:hAnsi="Arial" w:cs="Arial"/>
        </w:rPr>
        <w:t>nádoby na spotřební materiál</w:t>
      </w:r>
      <w:r w:rsidRPr="00CE1DE4">
        <w:rPr>
          <w:rFonts w:ascii="Arial" w:hAnsi="Arial" w:cs="Arial"/>
        </w:rPr>
        <w:t>.</w:t>
      </w:r>
      <w:r w:rsidR="00C55DDA">
        <w:rPr>
          <w:rFonts w:ascii="Arial" w:hAnsi="Arial" w:cs="Arial"/>
        </w:rPr>
        <w:t xml:space="preserve"> 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 xml:space="preserve">Ustanovení o řízení prací, které budou provádět třetí osoby (případní </w:t>
      </w:r>
      <w:r w:rsidR="00DB7406">
        <w:rPr>
          <w:rFonts w:ascii="Arial" w:hAnsi="Arial" w:cs="Arial"/>
        </w:rPr>
        <w:t>sub</w:t>
      </w:r>
      <w:r w:rsidR="00981FAE" w:rsidRPr="00CE1DE4">
        <w:rPr>
          <w:rFonts w:ascii="Arial" w:hAnsi="Arial" w:cs="Arial"/>
        </w:rPr>
        <w:t>dodavatelé).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>Jména, příjmení a funkce zodpovědných pracovníků poskytovatele a objednatele a způsob vzájemné komunikace (kontrolní činnost) včetně předávání požadavků na práce v pohotovostním režimu.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B7406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>Jména a příjmení zaměstnanců dodavatele, kteří budou zajišťovat úklid objektu.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7.</w:t>
      </w:r>
      <w:r w:rsidR="00981FAE" w:rsidRPr="00CE1DE4">
        <w:rPr>
          <w:rFonts w:ascii="Arial" w:hAnsi="Arial" w:cs="Arial"/>
        </w:rPr>
        <w:tab/>
        <w:t>Šablonu Knihy úklidu pro provozní záznamy o úklidu a ověřovací záznamy odpovědných pracovníků poskytovatele včetně místa uložení Knihy úklidu.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8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>Vnitřní řád poskytovatele platný pro dané pracoviště.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981FAE" w:rsidRPr="00CE1DE4">
        <w:rPr>
          <w:rFonts w:ascii="Arial" w:hAnsi="Arial" w:cs="Arial"/>
        </w:rPr>
        <w:t>.</w:t>
      </w:r>
      <w:r w:rsidR="00981FAE" w:rsidRPr="00CE1DE4">
        <w:rPr>
          <w:rFonts w:ascii="Arial" w:hAnsi="Arial" w:cs="Arial"/>
        </w:rPr>
        <w:tab/>
        <w:t xml:space="preserve">Přístup a režim používání </w:t>
      </w:r>
      <w:r w:rsidR="00C55DDA">
        <w:rPr>
          <w:rFonts w:ascii="Arial" w:hAnsi="Arial" w:cs="Arial"/>
        </w:rPr>
        <w:t>poskytnutých</w:t>
      </w:r>
      <w:r w:rsidR="00981FAE" w:rsidRPr="00CE1DE4">
        <w:rPr>
          <w:rFonts w:ascii="Arial" w:hAnsi="Arial" w:cs="Arial"/>
        </w:rPr>
        <w:t xml:space="preserve"> či pronajatých místností, sloužící např. ke skladování, úschově atd. úklidových prostředků, šatny, atd.</w:t>
      </w:r>
    </w:p>
    <w:p w:rsidR="00981FAE" w:rsidRPr="0075768D" w:rsidRDefault="00305E6C" w:rsidP="00981FAE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981FAE" w:rsidRPr="00CE1DE4">
        <w:rPr>
          <w:rFonts w:ascii="Arial" w:hAnsi="Arial" w:cs="Arial"/>
        </w:rPr>
        <w:t xml:space="preserve">. Postupy </w:t>
      </w:r>
      <w:r>
        <w:rPr>
          <w:rFonts w:ascii="Arial" w:hAnsi="Arial" w:cs="Arial"/>
        </w:rPr>
        <w:t xml:space="preserve">odvozu a </w:t>
      </w:r>
      <w:r w:rsidR="00981FAE" w:rsidRPr="00CE1DE4">
        <w:rPr>
          <w:rFonts w:ascii="Arial" w:hAnsi="Arial" w:cs="Arial"/>
        </w:rPr>
        <w:t xml:space="preserve">likvidace </w:t>
      </w:r>
      <w:r>
        <w:rPr>
          <w:rFonts w:ascii="Arial" w:hAnsi="Arial" w:cs="Arial"/>
        </w:rPr>
        <w:t>sněhu a zbytku použitého posypu po zimě</w:t>
      </w:r>
      <w:r w:rsidR="00981FAE" w:rsidRPr="00CE1DE4">
        <w:rPr>
          <w:rFonts w:ascii="Arial" w:hAnsi="Arial" w:cs="Arial"/>
        </w:rPr>
        <w:t>.</w:t>
      </w:r>
    </w:p>
    <w:p w:rsidR="00981FAE" w:rsidRPr="0075768D" w:rsidRDefault="00981FAE" w:rsidP="00EE1E45">
      <w:pPr>
        <w:pStyle w:val="Zkladntextodsazen1"/>
        <w:tabs>
          <w:tab w:val="left" w:pos="0"/>
        </w:tabs>
        <w:spacing w:before="120"/>
        <w:jc w:val="both"/>
        <w:rPr>
          <w:rFonts w:ascii="Arial" w:hAnsi="Arial" w:cs="Arial"/>
        </w:rPr>
      </w:pPr>
    </w:p>
    <w:p w:rsidR="00565E01" w:rsidRPr="0075768D" w:rsidRDefault="00CE1DE4" w:rsidP="00A600BA">
      <w:pPr>
        <w:pStyle w:val="Zkladntextodsazen1"/>
        <w:keepNext/>
        <w:widowControl w:val="0"/>
        <w:numPr>
          <w:ilvl w:val="0"/>
          <w:numId w:val="4"/>
        </w:numPr>
        <w:tabs>
          <w:tab w:val="clear" w:pos="1440"/>
          <w:tab w:val="left" w:pos="0"/>
          <w:tab w:val="num" w:pos="426"/>
        </w:tabs>
        <w:spacing w:before="120"/>
        <w:ind w:hanging="144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Kniha úklidu</w:t>
      </w:r>
    </w:p>
    <w:p w:rsidR="00565E01" w:rsidRPr="0075768D" w:rsidRDefault="00CE1DE4" w:rsidP="00EE1E45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Poskytovatel zabezpečí pro každou železniční stanici zavedení </w:t>
      </w:r>
      <w:r w:rsidRPr="00CE1DE4">
        <w:rPr>
          <w:rFonts w:ascii="Arial" w:hAnsi="Arial" w:cs="Arial"/>
          <w:b/>
          <w:bCs/>
        </w:rPr>
        <w:t>Knihy úklidu</w:t>
      </w:r>
      <w:r w:rsidRPr="00CE1DE4">
        <w:rPr>
          <w:rFonts w:ascii="Arial" w:hAnsi="Arial" w:cs="Arial"/>
        </w:rPr>
        <w:t xml:space="preserve"> a zavazuje se po každém úklidu vést záznam o skutečně provedené práci a předkládat ho osobě pověřené objednatelem k odsouhlasení (rozsah informací bude odpovídat rozsahu informací dle plánu úklidu). Řádně vyplněná kopie </w:t>
      </w:r>
      <w:r w:rsidRPr="00CE1DE4">
        <w:rPr>
          <w:rFonts w:ascii="Arial" w:hAnsi="Arial" w:cs="Arial"/>
          <w:b/>
          <w:bCs/>
        </w:rPr>
        <w:t>Knihy úklidu</w:t>
      </w:r>
      <w:r w:rsidRPr="00CE1DE4">
        <w:rPr>
          <w:rFonts w:ascii="Arial" w:hAnsi="Arial" w:cs="Arial"/>
        </w:rPr>
        <w:t xml:space="preserve"> je povinnou přílohou předkládaných faktur.</w:t>
      </w:r>
    </w:p>
    <w:p w:rsidR="00565E01" w:rsidRPr="0075768D" w:rsidRDefault="00CE1DE4" w:rsidP="00EE1E45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Všechny osoby oprávněné jednat za objednatele ve věcech zajištění úklidu jsou oprávněny provádět namátkovou kontrolu kvality prováděných úklidových prací včetně kontroly řádného vedení </w:t>
      </w:r>
      <w:r w:rsidRPr="00CE1DE4">
        <w:rPr>
          <w:rFonts w:ascii="Arial" w:hAnsi="Arial" w:cs="Arial"/>
          <w:b/>
          <w:bCs/>
        </w:rPr>
        <w:t>knihy úklidu</w:t>
      </w:r>
      <w:r w:rsidRPr="00CE1DE4">
        <w:rPr>
          <w:rFonts w:ascii="Arial" w:hAnsi="Arial" w:cs="Arial"/>
        </w:rPr>
        <w:t xml:space="preserve">, avšak jsou povinny umožnit účast osoby oprávněné jednat ve věcech úklidu za poskytovatele. Tato osoba je povinna se na vyzvání kontroly účastnit. </w:t>
      </w:r>
    </w:p>
    <w:p w:rsidR="00A466D6" w:rsidRPr="0075768D" w:rsidRDefault="00CE1DE4" w:rsidP="00EE1E45">
      <w:pPr>
        <w:spacing w:before="120"/>
        <w:jc w:val="both"/>
        <w:rPr>
          <w:rFonts w:ascii="Arial" w:hAnsi="Arial" w:cs="Arial"/>
        </w:rPr>
      </w:pPr>
      <w:r w:rsidRPr="00CE1DE4">
        <w:rPr>
          <w:rFonts w:ascii="Arial" w:hAnsi="Arial" w:cs="Arial"/>
        </w:rPr>
        <w:t xml:space="preserve">Na případné nedostatky prokazatelně způsobené nekvalitním provedením práce pověřený pracovník objednatele upozorní poskytovatele okamžitě, nejpozději však do 24 hod. ode dne provedení služby nebo doby, kdy měla být služba provedena. </w:t>
      </w:r>
      <w:r w:rsidR="00C42680">
        <w:rPr>
          <w:rFonts w:ascii="Arial" w:hAnsi="Arial" w:cs="Arial"/>
        </w:rPr>
        <w:t>Sankce za závady v provedení úkli</w:t>
      </w:r>
      <w:r w:rsidR="003828BC">
        <w:rPr>
          <w:rFonts w:ascii="Arial" w:hAnsi="Arial" w:cs="Arial"/>
        </w:rPr>
        <w:t xml:space="preserve">du jsou uvedeny ve smlouvě </w:t>
      </w:r>
      <w:r w:rsidR="003828BC">
        <w:rPr>
          <w:rFonts w:ascii="Arial" w:hAnsi="Arial" w:cs="Arial"/>
        </w:rPr>
        <w:br/>
        <w:t>čl. X</w:t>
      </w:r>
      <w:r w:rsidR="00344979">
        <w:rPr>
          <w:rFonts w:ascii="Arial" w:hAnsi="Arial" w:cs="Arial"/>
        </w:rPr>
        <w:t>I</w:t>
      </w:r>
      <w:r w:rsidR="003828BC">
        <w:rPr>
          <w:rFonts w:ascii="Arial" w:hAnsi="Arial" w:cs="Arial"/>
        </w:rPr>
        <w:t xml:space="preserve">II. </w:t>
      </w:r>
      <w:r w:rsidR="00C42680">
        <w:rPr>
          <w:rFonts w:ascii="Arial" w:hAnsi="Arial" w:cs="Arial"/>
        </w:rPr>
        <w:t>V plánu úklidu bude uveden způsob uložení knihy úklidu.</w:t>
      </w:r>
    </w:p>
    <w:p w:rsidR="000A40B7" w:rsidRPr="0075768D" w:rsidRDefault="000A40B7" w:rsidP="00EE1E45">
      <w:pPr>
        <w:spacing w:before="120"/>
        <w:jc w:val="both"/>
        <w:rPr>
          <w:rFonts w:ascii="Arial" w:hAnsi="Arial" w:cs="Arial"/>
        </w:rPr>
      </w:pPr>
    </w:p>
    <w:p w:rsidR="000A40B7" w:rsidRPr="0075768D" w:rsidRDefault="000A40B7" w:rsidP="00EE1E45">
      <w:pPr>
        <w:spacing w:before="120"/>
        <w:jc w:val="both"/>
        <w:rPr>
          <w:rFonts w:ascii="Arial" w:hAnsi="Arial" w:cs="Arial"/>
        </w:rPr>
      </w:pPr>
    </w:p>
    <w:p w:rsidR="000A40B7" w:rsidRDefault="000A40B7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F611A0" w:rsidRDefault="00F611A0" w:rsidP="00EE1E45">
      <w:pPr>
        <w:spacing w:before="120"/>
        <w:jc w:val="both"/>
        <w:rPr>
          <w:rFonts w:ascii="Arial" w:hAnsi="Arial" w:cs="Arial"/>
        </w:rPr>
      </w:pPr>
    </w:p>
    <w:p w:rsidR="00305E6C" w:rsidRDefault="00305E6C" w:rsidP="00EE1E45">
      <w:pPr>
        <w:spacing w:before="120"/>
        <w:jc w:val="both"/>
        <w:rPr>
          <w:rFonts w:ascii="Arial" w:hAnsi="Arial" w:cs="Arial"/>
        </w:rPr>
      </w:pPr>
    </w:p>
    <w:p w:rsidR="00DB7406" w:rsidRDefault="00DB7406" w:rsidP="00EE1E45">
      <w:pPr>
        <w:spacing w:before="120"/>
        <w:jc w:val="both"/>
        <w:rPr>
          <w:rFonts w:ascii="Arial" w:hAnsi="Arial" w:cs="Arial"/>
        </w:rPr>
      </w:pPr>
    </w:p>
    <w:p w:rsidR="00305E6C" w:rsidRPr="0075768D" w:rsidRDefault="00305E6C" w:rsidP="00EE1E45">
      <w:pPr>
        <w:spacing w:before="120"/>
        <w:jc w:val="both"/>
        <w:rPr>
          <w:rFonts w:ascii="Arial" w:hAnsi="Arial" w:cs="Arial"/>
        </w:rPr>
      </w:pPr>
    </w:p>
    <w:p w:rsidR="000A40B7" w:rsidRPr="0075768D" w:rsidRDefault="000A40B7" w:rsidP="00EE1E45">
      <w:pPr>
        <w:spacing w:before="120"/>
        <w:jc w:val="both"/>
        <w:rPr>
          <w:rFonts w:ascii="Arial" w:hAnsi="Arial" w:cs="Arial"/>
        </w:rPr>
      </w:pPr>
    </w:p>
    <w:p w:rsidR="00565E01" w:rsidRPr="0075768D" w:rsidRDefault="00853E56" w:rsidP="00A600BA">
      <w:pPr>
        <w:pStyle w:val="Section"/>
        <w:widowControl/>
        <w:numPr>
          <w:ilvl w:val="0"/>
          <w:numId w:val="1"/>
        </w:numPr>
        <w:tabs>
          <w:tab w:val="num" w:pos="0"/>
          <w:tab w:val="left" w:pos="1276"/>
        </w:tabs>
        <w:spacing w:line="240" w:lineRule="auto"/>
        <w:ind w:left="0" w:firstLine="0"/>
        <w:jc w:val="both"/>
        <w:outlineLvl w:val="0"/>
        <w:rPr>
          <w:caps/>
          <w:color w:val="000000"/>
          <w:sz w:val="24"/>
          <w:szCs w:val="24"/>
        </w:rPr>
      </w:pPr>
      <w:bookmarkStart w:id="43" w:name="_Toc215015925"/>
      <w:bookmarkStart w:id="44" w:name="_Toc247599670"/>
      <w:bookmarkStart w:id="45" w:name="_Toc437349293"/>
      <w:r>
        <w:rPr>
          <w:caps/>
          <w:color w:val="000000"/>
          <w:sz w:val="24"/>
          <w:szCs w:val="24"/>
        </w:rPr>
        <w:t>Časové režimy</w:t>
      </w:r>
      <w:r w:rsidR="008D0E76">
        <w:rPr>
          <w:caps/>
          <w:color w:val="000000"/>
          <w:sz w:val="24"/>
          <w:szCs w:val="24"/>
        </w:rPr>
        <w:t xml:space="preserve">, pohotovostnÍ </w:t>
      </w:r>
      <w:r w:rsidR="00CE1DE4" w:rsidRPr="00CE1DE4">
        <w:rPr>
          <w:caps/>
          <w:color w:val="000000"/>
          <w:sz w:val="24"/>
          <w:szCs w:val="24"/>
        </w:rPr>
        <w:t>režim</w:t>
      </w:r>
      <w:bookmarkEnd w:id="43"/>
      <w:bookmarkEnd w:id="44"/>
      <w:bookmarkEnd w:id="45"/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Výchozí časové režimy</w:t>
      </w: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Výchozí časové režimy pro úklid vybraných železničních stanic pro jednotlivé skupiny </w:t>
      </w:r>
      <w:r w:rsidR="00E3409D">
        <w:rPr>
          <w:rFonts w:ascii="Arial" w:hAnsi="Arial" w:cs="Arial"/>
          <w:color w:val="000000"/>
        </w:rPr>
        <w:t>I</w:t>
      </w:r>
      <w:r w:rsidRPr="00CE1DE4">
        <w:rPr>
          <w:rFonts w:ascii="Arial" w:hAnsi="Arial" w:cs="Arial"/>
          <w:color w:val="000000"/>
        </w:rPr>
        <w:t xml:space="preserve">, </w:t>
      </w:r>
      <w:r w:rsidR="00E3409D">
        <w:rPr>
          <w:rFonts w:ascii="Arial" w:hAnsi="Arial" w:cs="Arial"/>
          <w:color w:val="000000"/>
        </w:rPr>
        <w:t>II</w:t>
      </w:r>
      <w:r w:rsidRPr="00CE1DE4">
        <w:rPr>
          <w:rFonts w:ascii="Arial" w:hAnsi="Arial" w:cs="Arial"/>
          <w:color w:val="000000"/>
        </w:rPr>
        <w:t xml:space="preserve">, </w:t>
      </w:r>
      <w:r w:rsidR="00E3409D">
        <w:rPr>
          <w:rFonts w:ascii="Arial" w:hAnsi="Arial" w:cs="Arial"/>
          <w:color w:val="000000"/>
        </w:rPr>
        <w:t>III</w:t>
      </w:r>
      <w:r w:rsidRPr="00CE1DE4">
        <w:rPr>
          <w:rFonts w:ascii="Arial" w:hAnsi="Arial" w:cs="Arial"/>
          <w:color w:val="000000"/>
        </w:rPr>
        <w:t xml:space="preserve"> a </w:t>
      </w:r>
      <w:r w:rsidR="00E3409D">
        <w:rPr>
          <w:rFonts w:ascii="Arial" w:hAnsi="Arial" w:cs="Arial"/>
          <w:color w:val="000000"/>
        </w:rPr>
        <w:t>IV</w:t>
      </w:r>
      <w:r w:rsidRPr="00CE1DE4">
        <w:rPr>
          <w:rFonts w:ascii="Arial" w:hAnsi="Arial" w:cs="Arial"/>
          <w:color w:val="000000"/>
        </w:rPr>
        <w:t xml:space="preserve"> jsou rozdílně upraveny v části D oddílu 3 této Přílohy.</w:t>
      </w: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 xml:space="preserve">Časové režimy mohou být pro jednotlivé železniční stanice upřesněny v Plánu úklidu, viz část </w:t>
      </w:r>
      <w:r w:rsidRPr="00CE1DE4">
        <w:rPr>
          <w:rFonts w:ascii="Arial" w:hAnsi="Arial" w:cs="Arial"/>
          <w:color w:val="000000"/>
        </w:rPr>
        <w:br/>
        <w:t>F této Přílohy.</w:t>
      </w:r>
    </w:p>
    <w:p w:rsidR="00565E01" w:rsidRPr="0075768D" w:rsidRDefault="00CE1DE4" w:rsidP="00EE1E45">
      <w:pPr>
        <w:pStyle w:val="Zkladntextodsazen1"/>
        <w:tabs>
          <w:tab w:val="left" w:pos="-180"/>
        </w:tabs>
        <w:spacing w:before="120"/>
        <w:ind w:left="0"/>
        <w:jc w:val="both"/>
        <w:rPr>
          <w:rFonts w:ascii="Arial" w:hAnsi="Arial" w:cs="Arial"/>
          <w:b/>
          <w:bCs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Pohotovostní a havarijní režimy</w:t>
      </w:r>
    </w:p>
    <w:p w:rsidR="00E70EFE" w:rsidRPr="0075768D" w:rsidRDefault="00CE1DE4" w:rsidP="00E70EFE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b/>
          <w:bCs/>
          <w:color w:val="000000"/>
        </w:rPr>
        <w:t>Pohotovostí pro případ neočekávaného znečištění</w:t>
      </w:r>
      <w:r w:rsidRPr="00CE1DE4">
        <w:rPr>
          <w:rFonts w:ascii="Arial" w:hAnsi="Arial" w:cs="Arial"/>
          <w:color w:val="000000"/>
        </w:rPr>
        <w:t xml:space="preserve"> se rozumí úklidové práce vykonávané v případech nadměrného znečištění očekávaného i neočekávaného charakteru (vyšší frekvence osob, znečištění způsobené. Jedná se o práce vykonávané nad rámec plánu úklidu. Tyto práce jsou vykonávány na základě upozornění pověřeného pracovníka objednatele a jsou zahrnuty v ceně za udržení čistoty po 24 hodin denně.  </w:t>
      </w: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C79DC" w:rsidRPr="00881856" w:rsidRDefault="005C79DC" w:rsidP="00873A63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</w:rPr>
      </w:pPr>
      <w:r w:rsidRPr="00881856">
        <w:rPr>
          <w:rFonts w:ascii="Arial" w:hAnsi="Arial" w:cs="Arial"/>
          <w:b/>
        </w:rPr>
        <w:t>Pohotovost</w:t>
      </w:r>
      <w:r w:rsidR="00881856">
        <w:rPr>
          <w:rFonts w:ascii="Arial" w:hAnsi="Arial" w:cs="Arial"/>
          <w:b/>
        </w:rPr>
        <w:t>í</w:t>
      </w:r>
      <w:r w:rsidRPr="00881856">
        <w:rPr>
          <w:rFonts w:ascii="Arial" w:hAnsi="Arial" w:cs="Arial"/>
          <w:b/>
        </w:rPr>
        <w:t xml:space="preserve"> pro zimní </w:t>
      </w:r>
      <w:r w:rsidR="00997FB8">
        <w:rPr>
          <w:rFonts w:ascii="Arial" w:hAnsi="Arial" w:cs="Arial"/>
          <w:b/>
        </w:rPr>
        <w:t xml:space="preserve">údržbu </w:t>
      </w:r>
      <w:r w:rsidRPr="00881856">
        <w:rPr>
          <w:rFonts w:ascii="Arial" w:hAnsi="Arial" w:cs="Arial"/>
          <w:b/>
        </w:rPr>
        <w:t>venkovních ploch</w:t>
      </w:r>
      <w:r w:rsidRPr="00881856">
        <w:rPr>
          <w:rFonts w:ascii="Arial" w:hAnsi="Arial" w:cs="Arial"/>
        </w:rPr>
        <w:t xml:space="preserve"> </w:t>
      </w:r>
      <w:r w:rsidR="00881856">
        <w:rPr>
          <w:rFonts w:ascii="Arial" w:hAnsi="Arial" w:cs="Arial"/>
        </w:rPr>
        <w:t>se rozumí v zimním období připravenost na dodržení reakčních dob dle plánu zimní úd</w:t>
      </w:r>
      <w:r w:rsidR="00997FB8">
        <w:rPr>
          <w:rFonts w:ascii="Arial" w:hAnsi="Arial" w:cs="Arial"/>
        </w:rPr>
        <w:t>ržby</w:t>
      </w:r>
      <w:r w:rsidR="00881856">
        <w:rPr>
          <w:rFonts w:ascii="Arial" w:hAnsi="Arial" w:cs="Arial"/>
        </w:rPr>
        <w:t>, kter</w:t>
      </w:r>
      <w:r w:rsidR="00997FB8">
        <w:rPr>
          <w:rFonts w:ascii="Arial" w:hAnsi="Arial" w:cs="Arial"/>
        </w:rPr>
        <w:t>á</w:t>
      </w:r>
      <w:r w:rsidR="00881856">
        <w:rPr>
          <w:rFonts w:ascii="Arial" w:hAnsi="Arial" w:cs="Arial"/>
        </w:rPr>
        <w:t xml:space="preserve"> je stanoven</w:t>
      </w:r>
      <w:r w:rsidR="00997FB8">
        <w:rPr>
          <w:rFonts w:ascii="Arial" w:hAnsi="Arial" w:cs="Arial"/>
        </w:rPr>
        <w:t>a</w:t>
      </w:r>
      <w:r w:rsidR="00881856">
        <w:rPr>
          <w:rFonts w:ascii="Arial" w:hAnsi="Arial" w:cs="Arial"/>
        </w:rPr>
        <w:t xml:space="preserve"> pro jednotlivé objekty včetně dat. Zimním obdobím se rozumí období od 1.</w:t>
      </w:r>
      <w:r w:rsidR="003A5592">
        <w:rPr>
          <w:rFonts w:ascii="Arial" w:hAnsi="Arial" w:cs="Arial"/>
        </w:rPr>
        <w:t xml:space="preserve"> </w:t>
      </w:r>
      <w:r w:rsidR="00881856">
        <w:rPr>
          <w:rFonts w:ascii="Arial" w:hAnsi="Arial" w:cs="Arial"/>
        </w:rPr>
        <w:t>listopadu do 3</w:t>
      </w:r>
      <w:r w:rsidR="00C42680">
        <w:rPr>
          <w:rFonts w:ascii="Arial" w:hAnsi="Arial" w:cs="Arial"/>
        </w:rPr>
        <w:t>0</w:t>
      </w:r>
      <w:r w:rsidR="00881856">
        <w:rPr>
          <w:rFonts w:ascii="Arial" w:hAnsi="Arial" w:cs="Arial"/>
        </w:rPr>
        <w:t xml:space="preserve">. </w:t>
      </w:r>
      <w:r w:rsidR="00C42680">
        <w:rPr>
          <w:rFonts w:ascii="Arial" w:hAnsi="Arial" w:cs="Arial"/>
        </w:rPr>
        <w:t>dubna</w:t>
      </w:r>
      <w:r w:rsidR="00881856">
        <w:rPr>
          <w:rFonts w:ascii="Arial" w:hAnsi="Arial" w:cs="Arial"/>
        </w:rPr>
        <w:t>.</w:t>
      </w:r>
    </w:p>
    <w:p w:rsidR="00873A63" w:rsidRPr="0075768D" w:rsidRDefault="00873A63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CE1DE4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  <w:r w:rsidRPr="00CE1DE4">
        <w:rPr>
          <w:rFonts w:ascii="Arial" w:hAnsi="Arial" w:cs="Arial"/>
          <w:color w:val="000000"/>
        </w:rPr>
        <w:t>Poskytovatel je povinen zajistit nepřetržitou dostupnost osoby, která bude požadavky těchto prací od objednatele přijímat a která zajistí jejich realizaci v souladu s podmínkami definovanými ve Standardu kvality úklidových prací. Oprávnění požadovat úklidové práce mají pouze pracovníci pověření objednatelem uvedení ve schváleném plánu úklidu.</w:t>
      </w: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65E01" w:rsidRPr="0075768D" w:rsidRDefault="00565E01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</w:pPr>
    </w:p>
    <w:p w:rsidR="0053000B" w:rsidRDefault="0053000B" w:rsidP="00EE1E45">
      <w:pPr>
        <w:tabs>
          <w:tab w:val="left" w:pos="-180"/>
          <w:tab w:val="num" w:pos="360"/>
        </w:tabs>
        <w:spacing w:before="120" w:after="120"/>
        <w:jc w:val="both"/>
        <w:rPr>
          <w:rFonts w:ascii="Arial" w:hAnsi="Arial" w:cs="Arial"/>
          <w:color w:val="000000"/>
        </w:rPr>
        <w:sectPr w:rsidR="0053000B" w:rsidSect="00121526">
          <w:pgSz w:w="11906" w:h="16838" w:code="9"/>
          <w:pgMar w:top="1418" w:right="1134" w:bottom="1134" w:left="1418" w:header="709" w:footer="709" w:gutter="0"/>
          <w:cols w:space="708"/>
        </w:sectPr>
      </w:pPr>
    </w:p>
    <w:p w:rsidR="00F855E8" w:rsidRDefault="00F855E8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bookmarkStart w:id="46" w:name="_Toc437349294"/>
      <w:r w:rsidRPr="00E53BE2">
        <w:rPr>
          <w:caps/>
          <w:color w:val="000000"/>
          <w:sz w:val="24"/>
          <w:szCs w:val="24"/>
        </w:rPr>
        <w:lastRenderedPageBreak/>
        <w:t>ČÁST H</w:t>
      </w:r>
      <w:r w:rsidRPr="00E53BE2">
        <w:rPr>
          <w:caps/>
          <w:color w:val="000000"/>
          <w:sz w:val="24"/>
          <w:szCs w:val="24"/>
        </w:rPr>
        <w:tab/>
        <w:t xml:space="preserve">NORMATIV </w:t>
      </w:r>
      <w:r w:rsidR="00774B25" w:rsidRPr="005568FE">
        <w:rPr>
          <w:caps/>
          <w:color w:val="000000"/>
          <w:sz w:val="24"/>
          <w:szCs w:val="24"/>
          <w:u w:val="single"/>
        </w:rPr>
        <w:t>MĚSÍČNÍ</w:t>
      </w:r>
      <w:r w:rsidR="00774B25"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MATERIÁLU (minimální </w:t>
      </w:r>
      <w:r w:rsidR="00774B25"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bookmarkEnd w:id="46"/>
      <w:r w:rsidR="00292450">
        <w:rPr>
          <w:caps/>
          <w:color w:val="000000"/>
          <w:sz w:val="24"/>
          <w:szCs w:val="24"/>
        </w:rPr>
        <w:t xml:space="preserve"> </w:t>
      </w:r>
    </w:p>
    <w:p w:rsidR="00F06873" w:rsidRDefault="00F06873" w:rsidP="00F06873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362916" w:rsidRDefault="00362916" w:rsidP="00F06873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F06873" w:rsidRPr="00E53BE2" w:rsidRDefault="00F06873" w:rsidP="00F06873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F06873" w:rsidRPr="0075768D" w:rsidTr="003F4B29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F06873" w:rsidRPr="0075768D" w:rsidRDefault="00F06873" w:rsidP="003F4B29">
            <w:pPr>
              <w:ind w:left="360"/>
              <w:jc w:val="center"/>
              <w:rPr>
                <w:rFonts w:ascii="Arial" w:hAnsi="Arial" w:cs="Arial"/>
              </w:rPr>
            </w:pPr>
          </w:p>
          <w:p w:rsidR="00F06873" w:rsidRPr="0075768D" w:rsidRDefault="00F06873" w:rsidP="003F4B29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F06873" w:rsidRPr="0075768D" w:rsidRDefault="00F06873" w:rsidP="00A9034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F06873" w:rsidRPr="0075768D" w:rsidRDefault="00F06873" w:rsidP="00A9034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F06873" w:rsidRPr="0075768D" w:rsidRDefault="00F06873" w:rsidP="00A9034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F06873" w:rsidRPr="0075768D" w:rsidRDefault="00A9034B" w:rsidP="00A9034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</w:t>
            </w:r>
            <w:r w:rsidR="00F06873"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223" w:type="dxa"/>
            <w:noWrap/>
            <w:vAlign w:val="center"/>
          </w:tcPr>
          <w:p w:rsidR="00F06873" w:rsidRPr="0075768D" w:rsidRDefault="00F06873" w:rsidP="00A9034B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F06873" w:rsidRPr="0075768D" w:rsidTr="00A9034B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</w:tcPr>
          <w:p w:rsidR="00F06873" w:rsidRPr="0075768D" w:rsidRDefault="00F06873" w:rsidP="00F06873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F06873" w:rsidRPr="0075768D" w:rsidRDefault="00F06873" w:rsidP="00A9034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  <w:vAlign w:val="center"/>
          </w:tcPr>
          <w:p w:rsidR="00F06873" w:rsidRPr="0075768D" w:rsidRDefault="00F06873" w:rsidP="00A9034B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  <w:vAlign w:val="center"/>
          </w:tcPr>
          <w:p w:rsidR="00F06873" w:rsidRPr="0075768D" w:rsidRDefault="00F06873" w:rsidP="00A9034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  <w:vAlign w:val="center"/>
          </w:tcPr>
          <w:p w:rsidR="00F06873" w:rsidRPr="0075768D" w:rsidRDefault="00F06873" w:rsidP="00A9034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  <w:vAlign w:val="center"/>
          </w:tcPr>
          <w:p w:rsidR="00F06873" w:rsidRPr="0075768D" w:rsidRDefault="00F06873" w:rsidP="00A9034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1B5417" w:rsidRPr="0075768D" w:rsidTr="00C6356D">
        <w:trPr>
          <w:trHeight w:val="321"/>
          <w:jc w:val="center"/>
        </w:trPr>
        <w:tc>
          <w:tcPr>
            <w:tcW w:w="2549" w:type="dxa"/>
            <w:vAlign w:val="center"/>
          </w:tcPr>
          <w:p w:rsidR="001B5417" w:rsidRPr="0075768D" w:rsidRDefault="001B5417" w:rsidP="00504406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</w:tcPr>
          <w:p w:rsidR="001B5417" w:rsidRPr="0075768D" w:rsidRDefault="001B5417" w:rsidP="00543E26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5812" w:type="dxa"/>
            <w:gridSpan w:val="5"/>
            <w:noWrap/>
          </w:tcPr>
          <w:p w:rsidR="001B5417" w:rsidRPr="00677EDE" w:rsidRDefault="001B5417" w:rsidP="00543E26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6873" w:rsidRPr="0075768D" w:rsidTr="00165308">
        <w:trPr>
          <w:trHeight w:val="525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F06873" w:rsidRPr="0075768D" w:rsidRDefault="00F06873" w:rsidP="008F3018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1653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F06873" w:rsidP="001653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1653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F06873" w:rsidRPr="0075768D" w:rsidTr="008F3018">
        <w:trPr>
          <w:trHeight w:val="270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F06873" w:rsidRPr="0075768D" w:rsidRDefault="00F06873" w:rsidP="008F301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CE1DE4">
              <w:rPr>
                <w:rFonts w:ascii="Arial" w:hAnsi="Arial" w:cs="Arial"/>
                <w:sz w:val="22"/>
                <w:szCs w:val="22"/>
              </w:rPr>
              <w:t>itr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F06873" w:rsidRPr="0075768D" w:rsidTr="00504406">
        <w:trPr>
          <w:trHeight w:val="525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</w:tcPr>
          <w:p w:rsidR="00F06873" w:rsidRPr="0075768D" w:rsidRDefault="00F06873" w:rsidP="00543E26">
            <w:pPr>
              <w:ind w:left="360"/>
              <w:jc w:val="center"/>
              <w:rPr>
                <w:rFonts w:ascii="Arial" w:hAnsi="Arial" w:cs="Arial"/>
              </w:rPr>
            </w:pPr>
          </w:p>
          <w:p w:rsidR="00F06873" w:rsidRPr="0075768D" w:rsidRDefault="00F06873" w:rsidP="00543E26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F06873" w:rsidRPr="0075768D" w:rsidTr="00504406">
        <w:trPr>
          <w:trHeight w:val="525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</w:tcPr>
          <w:p w:rsidR="00F06873" w:rsidRPr="0075768D" w:rsidRDefault="00F06873" w:rsidP="00543E26">
            <w:pPr>
              <w:ind w:left="360"/>
              <w:jc w:val="center"/>
              <w:rPr>
                <w:rFonts w:ascii="Arial" w:hAnsi="Arial" w:cs="Arial"/>
              </w:rPr>
            </w:pPr>
          </w:p>
          <w:p w:rsidR="00F06873" w:rsidRPr="0075768D" w:rsidRDefault="00F06873" w:rsidP="00543E26">
            <w:pPr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F06873" w:rsidRPr="0075768D" w:rsidTr="00504406">
        <w:trPr>
          <w:trHeight w:val="525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</w:tc>
        <w:tc>
          <w:tcPr>
            <w:tcW w:w="1617" w:type="dxa"/>
          </w:tcPr>
          <w:p w:rsidR="00F06873" w:rsidRPr="0075768D" w:rsidRDefault="00F06873" w:rsidP="00543E26">
            <w:pPr>
              <w:ind w:left="360"/>
              <w:jc w:val="center"/>
              <w:rPr>
                <w:rFonts w:ascii="Arial" w:hAnsi="Arial" w:cs="Arial"/>
              </w:rPr>
            </w:pPr>
          </w:p>
          <w:p w:rsidR="00F06873" w:rsidRPr="0075768D" w:rsidRDefault="00F06873" w:rsidP="00543E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06873" w:rsidRPr="0075768D" w:rsidTr="001B5417">
        <w:trPr>
          <w:trHeight w:val="1026"/>
          <w:jc w:val="center"/>
        </w:trPr>
        <w:tc>
          <w:tcPr>
            <w:tcW w:w="2549" w:type="dxa"/>
          </w:tcPr>
          <w:p w:rsidR="00F06873" w:rsidRPr="00007AF6" w:rsidRDefault="00FB38B7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pytle do odpadkových košů 90 - 110</w:t>
            </w:r>
            <w:r w:rsidR="00F06873" w:rsidRPr="00007AF6">
              <w:rPr>
                <w:rFonts w:ascii="Arial" w:hAnsi="Arial" w:cs="Arial"/>
                <w:sz w:val="22"/>
                <w:szCs w:val="22"/>
              </w:rPr>
              <w:t xml:space="preserve"> litrů (pro nádoby na tříděný odpad) – vyšší pevnost</w:t>
            </w:r>
          </w:p>
        </w:tc>
        <w:tc>
          <w:tcPr>
            <w:tcW w:w="1617" w:type="dxa"/>
            <w:vAlign w:val="center"/>
          </w:tcPr>
          <w:p w:rsidR="00F06873" w:rsidRPr="0075768D" w:rsidRDefault="00F06873" w:rsidP="001B541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1653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F06873" w:rsidP="001B5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F06873" w:rsidP="001B5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1B5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504406" w:rsidP="001B541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55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06873" w:rsidRPr="0075768D" w:rsidTr="008F3018">
        <w:trPr>
          <w:trHeight w:val="525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</w:tc>
        <w:tc>
          <w:tcPr>
            <w:tcW w:w="1617" w:type="dxa"/>
            <w:vAlign w:val="center"/>
          </w:tcPr>
          <w:p w:rsidR="00F06873" w:rsidRPr="0075768D" w:rsidRDefault="00F06873" w:rsidP="00165308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F06873" w:rsidRPr="00AF7C19" w:rsidRDefault="00504406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  <w:r w:rsidR="00F06873"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F06873" w:rsidRPr="0075768D" w:rsidTr="008F3018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F06873" w:rsidRPr="00896CD9" w:rsidRDefault="00F06873" w:rsidP="0016530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F06873" w:rsidRPr="00AF7C19" w:rsidRDefault="00F06873" w:rsidP="00A9034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5</w:t>
            </w:r>
            <w:r w:rsidR="00504406">
              <w:rPr>
                <w:rFonts w:ascii="Arial" w:hAnsi="Arial" w:cs="Arial"/>
                <w:sz w:val="22"/>
                <w:szCs w:val="22"/>
              </w:rPr>
              <w:t>00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F06873" w:rsidRPr="0075768D" w:rsidTr="001827E0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</w:tcPr>
          <w:p w:rsidR="00F06873" w:rsidRPr="0067105B" w:rsidRDefault="00F06873" w:rsidP="00543E26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67105B">
              <w:rPr>
                <w:b w:val="0"/>
                <w:sz w:val="20"/>
                <w:szCs w:val="20"/>
              </w:rPr>
              <w:t xml:space="preserve">Jedná se o minimální měsíční variantu. </w:t>
            </w:r>
          </w:p>
          <w:p w:rsidR="00F06873" w:rsidRDefault="00F06873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F06873" w:rsidRPr="00544F70" w:rsidRDefault="00F06873" w:rsidP="00543E26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F06873" w:rsidRPr="0067105B" w:rsidRDefault="00F06873" w:rsidP="00543E26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Voda pro strojové a ruční mytí je navržena ve variantě pro dodržení standardu úklidu za jedno mytí.</w:t>
            </w:r>
          </w:p>
          <w:p w:rsidR="00F06873" w:rsidRPr="009A506D" w:rsidRDefault="00F06873" w:rsidP="00543E26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F06873" w:rsidRPr="0075768D" w:rsidTr="00A9034B">
        <w:trPr>
          <w:trHeight w:val="270"/>
          <w:jc w:val="center"/>
        </w:trPr>
        <w:tc>
          <w:tcPr>
            <w:tcW w:w="2549" w:type="dxa"/>
          </w:tcPr>
          <w:p w:rsidR="00F06873" w:rsidRPr="0075768D" w:rsidRDefault="00F06873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1DE4">
              <w:rPr>
                <w:rFonts w:ascii="Arial" w:hAnsi="Arial" w:cs="Arial"/>
                <w:sz w:val="22"/>
                <w:szCs w:val="22"/>
              </w:rPr>
              <w:t xml:space="preserve">osypový materiál - </w:t>
            </w:r>
            <w:r w:rsidRPr="00543F6C">
              <w:rPr>
                <w:rStyle w:val="st"/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  <w:vAlign w:val="center"/>
          </w:tcPr>
          <w:p w:rsidR="00F06873" w:rsidRPr="0075768D" w:rsidRDefault="00F06873" w:rsidP="00A9034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g/m</w:t>
            </w:r>
            <w:r w:rsidRPr="00543F6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F06873" w:rsidRPr="009A506D" w:rsidRDefault="00504406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30</w:t>
            </w:r>
            <w:r w:rsidR="00F06873" w:rsidRPr="009A506D">
              <w:rPr>
                <w:rFonts w:ascii="Arial" w:hAnsi="Arial" w:cs="Arial"/>
              </w:rPr>
              <w:t>0</w:t>
            </w:r>
          </w:p>
        </w:tc>
      </w:tr>
      <w:tr w:rsidR="00F06873" w:rsidRPr="0075768D" w:rsidTr="00A9034B">
        <w:trPr>
          <w:trHeight w:val="270"/>
          <w:jc w:val="center"/>
        </w:trPr>
        <w:tc>
          <w:tcPr>
            <w:tcW w:w="2549" w:type="dxa"/>
          </w:tcPr>
          <w:p w:rsidR="00F06873" w:rsidRPr="00CE1DE4" w:rsidRDefault="00F06873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posypový materiál chemický </w:t>
            </w:r>
          </w:p>
        </w:tc>
        <w:tc>
          <w:tcPr>
            <w:tcW w:w="1617" w:type="dxa"/>
            <w:vAlign w:val="center"/>
          </w:tcPr>
          <w:p w:rsidR="00F06873" w:rsidRPr="00543F6C" w:rsidRDefault="00F06873" w:rsidP="00A9034B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g/m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</w:t>
            </w:r>
            <w:r w:rsidR="00A9034B">
              <w:rPr>
                <w:rFonts w:ascii="Arial" w:hAnsi="Arial" w:cs="Arial"/>
              </w:rPr>
              <w:t>e</w:t>
            </w:r>
          </w:p>
        </w:tc>
        <w:tc>
          <w:tcPr>
            <w:tcW w:w="1223" w:type="dxa"/>
            <w:noWrap/>
            <w:vAlign w:val="center"/>
          </w:tcPr>
          <w:p w:rsidR="00F06873" w:rsidRPr="009A506D" w:rsidRDefault="00504406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50</w:t>
            </w:r>
          </w:p>
        </w:tc>
      </w:tr>
      <w:tr w:rsidR="00F06873" w:rsidRPr="0075768D" w:rsidTr="00A9034B">
        <w:trPr>
          <w:trHeight w:val="270"/>
          <w:jc w:val="center"/>
        </w:trPr>
        <w:tc>
          <w:tcPr>
            <w:tcW w:w="2549" w:type="dxa"/>
          </w:tcPr>
          <w:p w:rsidR="00F06873" w:rsidRPr="00007AF6" w:rsidRDefault="00F06873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strojové mytí </w:t>
            </w:r>
          </w:p>
        </w:tc>
        <w:tc>
          <w:tcPr>
            <w:tcW w:w="1617" w:type="dxa"/>
            <w:vAlign w:val="center"/>
          </w:tcPr>
          <w:p w:rsidR="00F06873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F06873" w:rsidRPr="009A506D" w:rsidRDefault="00504406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0,</w:t>
            </w:r>
            <w:r w:rsidR="0077169E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0,</w:t>
            </w:r>
            <w:r w:rsidR="0077169E">
              <w:rPr>
                <w:rFonts w:ascii="Arial" w:hAnsi="Arial" w:cs="Arial"/>
              </w:rPr>
              <w:t>1</w:t>
            </w:r>
          </w:p>
        </w:tc>
      </w:tr>
      <w:tr w:rsidR="00F06873" w:rsidRPr="0075768D" w:rsidTr="00A9034B">
        <w:trPr>
          <w:trHeight w:val="269"/>
          <w:jc w:val="center"/>
        </w:trPr>
        <w:tc>
          <w:tcPr>
            <w:tcW w:w="2549" w:type="dxa"/>
          </w:tcPr>
          <w:p w:rsidR="00F06873" w:rsidRPr="00007AF6" w:rsidRDefault="00F06873" w:rsidP="00543E26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ruč. mytí </w:t>
            </w:r>
          </w:p>
        </w:tc>
        <w:tc>
          <w:tcPr>
            <w:tcW w:w="1617" w:type="dxa"/>
            <w:vAlign w:val="center"/>
          </w:tcPr>
          <w:p w:rsidR="00F06873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F06873" w:rsidRPr="009A506D" w:rsidRDefault="00F06873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F06873" w:rsidRPr="009A506D" w:rsidRDefault="00504406" w:rsidP="00A9034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:rsidR="00F06873" w:rsidRPr="007F670D" w:rsidRDefault="00F06873" w:rsidP="00F06873">
      <w:pPr>
        <w:pStyle w:val="Section"/>
        <w:widowControl/>
        <w:tabs>
          <w:tab w:val="left" w:pos="1701"/>
        </w:tabs>
        <w:spacing w:line="240" w:lineRule="auto"/>
        <w:jc w:val="both"/>
        <w:outlineLvl w:val="0"/>
      </w:pPr>
    </w:p>
    <w:p w:rsidR="00F06873" w:rsidRPr="003F4B29" w:rsidRDefault="00F06873" w:rsidP="00331953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0"/>
          <w:szCs w:val="20"/>
        </w:rPr>
      </w:pPr>
      <w:r w:rsidRPr="003F4B29">
        <w:rPr>
          <w:sz w:val="20"/>
          <w:szCs w:val="20"/>
        </w:rPr>
        <w:t>Spotřeba materiálu a jeho doplňování bude evidována ve výkazech, které budou přílohou měsíční fakturace.</w:t>
      </w:r>
    </w:p>
    <w:p w:rsidR="00F06873" w:rsidRPr="003F4B29" w:rsidRDefault="00F06873" w:rsidP="00F06873">
      <w:pPr>
        <w:rPr>
          <w:b/>
        </w:rPr>
      </w:pPr>
    </w:p>
    <w:p w:rsidR="0053000B" w:rsidRPr="003F4B29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  <w:sectPr w:rsidR="0053000B" w:rsidRPr="003F4B29" w:rsidSect="00121526">
          <w:headerReference w:type="default" r:id="rId16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3000B" w:rsidRPr="0053000B" w:rsidRDefault="0053000B" w:rsidP="0053000B">
      <w:pPr>
        <w:tabs>
          <w:tab w:val="left" w:pos="1276"/>
        </w:tabs>
        <w:jc w:val="both"/>
        <w:outlineLvl w:val="0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53000B">
        <w:rPr>
          <w:rFonts w:ascii="Arial" w:hAnsi="Arial" w:cs="Arial"/>
          <w:b/>
          <w:bCs/>
          <w:caps/>
          <w:color w:val="000000"/>
          <w:sz w:val="24"/>
          <w:szCs w:val="24"/>
        </w:rPr>
        <w:lastRenderedPageBreak/>
        <w:t>ČÁST H</w:t>
      </w:r>
      <w:r w:rsidRPr="0053000B">
        <w:rPr>
          <w:rFonts w:ascii="Arial" w:hAnsi="Arial" w:cs="Arial"/>
          <w:b/>
          <w:bCs/>
          <w:caps/>
          <w:color w:val="000000"/>
          <w:sz w:val="24"/>
          <w:szCs w:val="24"/>
        </w:rPr>
        <w:tab/>
        <w:t xml:space="preserve">NORMATIV </w:t>
      </w:r>
      <w:r w:rsidRPr="0053000B">
        <w:rPr>
          <w:rFonts w:ascii="Arial" w:hAnsi="Arial" w:cs="Arial"/>
          <w:b/>
          <w:bCs/>
          <w:caps/>
          <w:color w:val="000000"/>
          <w:sz w:val="24"/>
          <w:szCs w:val="24"/>
          <w:u w:val="single"/>
        </w:rPr>
        <w:t>MĚSÍČNÍ</w:t>
      </w:r>
      <w:r w:rsidRPr="0053000B">
        <w:rPr>
          <w:rFonts w:ascii="Arial" w:hAnsi="Arial" w:cs="Arial"/>
          <w:b/>
          <w:bCs/>
          <w:caps/>
          <w:color w:val="000000"/>
          <w:sz w:val="24"/>
          <w:szCs w:val="24"/>
        </w:rPr>
        <w:t xml:space="preserve"> SPOTŘEBY MATERIÁLU (minimální Varianta) </w:t>
      </w:r>
    </w:p>
    <w:p w:rsidR="0053000B" w:rsidRDefault="0053000B" w:rsidP="0053000B">
      <w:pPr>
        <w:tabs>
          <w:tab w:val="left" w:pos="1276"/>
        </w:tabs>
        <w:jc w:val="both"/>
        <w:outlineLvl w:val="0"/>
        <w:rPr>
          <w:rFonts w:ascii="Arial" w:hAnsi="Arial" w:cs="Arial"/>
          <w:b/>
          <w:bCs/>
          <w:caps/>
          <w:color w:val="000000"/>
          <w:sz w:val="24"/>
          <w:szCs w:val="24"/>
        </w:rPr>
      </w:pPr>
    </w:p>
    <w:p w:rsidR="00362916" w:rsidRPr="0053000B" w:rsidRDefault="00362916" w:rsidP="0053000B">
      <w:pPr>
        <w:tabs>
          <w:tab w:val="left" w:pos="1276"/>
        </w:tabs>
        <w:jc w:val="both"/>
        <w:outlineLvl w:val="0"/>
        <w:rPr>
          <w:rFonts w:ascii="Arial" w:hAnsi="Arial" w:cs="Arial"/>
          <w:b/>
          <w:bCs/>
          <w:caps/>
          <w:color w:val="000000"/>
          <w:sz w:val="24"/>
          <w:szCs w:val="24"/>
        </w:rPr>
      </w:pPr>
    </w:p>
    <w:p w:rsidR="0053000B" w:rsidRPr="0053000B" w:rsidRDefault="0053000B" w:rsidP="0053000B">
      <w:pPr>
        <w:tabs>
          <w:tab w:val="left" w:pos="1276"/>
        </w:tabs>
        <w:jc w:val="both"/>
        <w:outlineLvl w:val="0"/>
        <w:rPr>
          <w:rFonts w:ascii="Arial" w:hAnsi="Arial" w:cs="Arial"/>
          <w:b/>
          <w:bCs/>
          <w:caps/>
          <w:color w:val="000000"/>
          <w:sz w:val="24"/>
          <w:szCs w:val="24"/>
        </w:rPr>
      </w:pPr>
      <w:r w:rsidRPr="0053000B">
        <w:rPr>
          <w:rFonts w:ascii="Arial" w:hAnsi="Arial" w:cs="Arial"/>
          <w:b/>
          <w:bCs/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53000B" w:rsidRPr="0053000B" w:rsidTr="003F4B29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53000B" w:rsidRPr="0053000B" w:rsidRDefault="0053000B" w:rsidP="003F4B29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53000B" w:rsidRDefault="0053000B" w:rsidP="003F4B29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Typ 3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Typ 4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B629D5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</w:t>
            </w:r>
            <w:r w:rsidR="0053000B" w:rsidRPr="0053000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3F4B29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53000B" w:rsidRPr="0053000B" w:rsidTr="005E6F71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</w:tcPr>
          <w:p w:rsidR="0053000B" w:rsidRPr="0053000B" w:rsidRDefault="0053000B" w:rsidP="0053000B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3000B" w:rsidRPr="0053000B" w:rsidRDefault="0053000B" w:rsidP="0053000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3000B" w:rsidRDefault="0053000B" w:rsidP="0053000B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</w:tcPr>
          <w:p w:rsidR="0053000B" w:rsidRPr="0053000B" w:rsidRDefault="0053000B" w:rsidP="0053000B">
            <w:pPr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3000B" w:rsidRDefault="0053000B" w:rsidP="0053000B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</w:tcPr>
          <w:p w:rsidR="0053000B" w:rsidRPr="0053000B" w:rsidRDefault="0053000B" w:rsidP="0053000B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</w:tcPr>
          <w:p w:rsidR="0053000B" w:rsidRPr="0053000B" w:rsidRDefault="0053000B" w:rsidP="0053000B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</w:tcPr>
          <w:p w:rsidR="0053000B" w:rsidRPr="0053000B" w:rsidRDefault="0053000B" w:rsidP="0053000B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B629D5" w:rsidRPr="0053000B" w:rsidTr="00C6356D">
        <w:trPr>
          <w:trHeight w:val="321"/>
          <w:jc w:val="center"/>
        </w:trPr>
        <w:tc>
          <w:tcPr>
            <w:tcW w:w="2549" w:type="dxa"/>
            <w:vAlign w:val="center"/>
          </w:tcPr>
          <w:p w:rsidR="00B629D5" w:rsidRPr="0053000B" w:rsidRDefault="00B629D5" w:rsidP="0053000B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</w:tcPr>
          <w:p w:rsidR="00B629D5" w:rsidRPr="0053000B" w:rsidRDefault="00B629D5" w:rsidP="0053000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53000B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5812" w:type="dxa"/>
            <w:gridSpan w:val="5"/>
            <w:noWrap/>
          </w:tcPr>
          <w:p w:rsidR="00B629D5" w:rsidRPr="0053000B" w:rsidRDefault="00B629D5" w:rsidP="0053000B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492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53000B" w:rsidTr="00C6356D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litr/celkem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246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 bal./celkem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1640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 bal./celkem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410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(balení po 25ks)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2000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500</w:t>
            </w: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pytle do odpadkových košů 90 - 110 litrů (pro nádoby na tříděný odpad) – vyšší pevnost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3500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4000</w:t>
            </w:r>
          </w:p>
          <w:p w:rsidR="0053000B" w:rsidRPr="0053000B" w:rsidRDefault="0053000B" w:rsidP="00C6356D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53000B" w:rsidTr="00C6356D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(balení po 50ks)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ind w:left="360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Ks/celkem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400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53000B" w:rsidTr="00C6356D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53000B" w:rsidRPr="0053000B" w:rsidRDefault="0053000B" w:rsidP="00C6356D">
            <w:pPr>
              <w:ind w:left="47"/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53000B" w:rsidRPr="0053000B" w:rsidRDefault="0053000B" w:rsidP="00C6356D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Ks/celkem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>12000</w:t>
            </w:r>
          </w:p>
        </w:tc>
      </w:tr>
      <w:tr w:rsidR="0053000B" w:rsidRPr="0053000B" w:rsidTr="005E6F71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</w:tcPr>
          <w:p w:rsidR="0053000B" w:rsidRPr="0053000B" w:rsidRDefault="0053000B" w:rsidP="0053000B">
            <w:pPr>
              <w:tabs>
                <w:tab w:val="left" w:pos="1701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r w:rsidRPr="0053000B">
              <w:rPr>
                <w:rFonts w:ascii="Arial" w:hAnsi="Arial" w:cs="Arial"/>
                <w:bCs/>
              </w:rPr>
              <w:t xml:space="preserve">Jedná se o minimální měsíční variantu. </w:t>
            </w:r>
          </w:p>
          <w:p w:rsidR="0053000B" w:rsidRPr="0053000B" w:rsidRDefault="0053000B" w:rsidP="0053000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3000B" w:rsidRDefault="0053000B" w:rsidP="0053000B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53000B"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53000B" w:rsidRPr="0053000B" w:rsidRDefault="0053000B" w:rsidP="0053000B">
            <w:pPr>
              <w:tabs>
                <w:tab w:val="left" w:pos="1701"/>
              </w:tabs>
              <w:jc w:val="both"/>
              <w:outlineLvl w:val="0"/>
              <w:rPr>
                <w:rFonts w:ascii="Arial" w:hAnsi="Arial" w:cs="Arial"/>
                <w:bCs/>
              </w:rPr>
            </w:pPr>
            <w:r w:rsidRPr="0053000B">
              <w:rPr>
                <w:rFonts w:ascii="Arial" w:hAnsi="Arial" w:cs="Arial"/>
                <w:bCs/>
              </w:rPr>
              <w:t>Voda pro strojové a ruční mytí je navržena ve variantě pro dodržení standardu úklidu za jedno mytí.</w:t>
            </w:r>
          </w:p>
          <w:p w:rsidR="0053000B" w:rsidRPr="0053000B" w:rsidRDefault="0053000B" w:rsidP="0053000B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53000B" w:rsidRPr="0053000B" w:rsidTr="00C6356D">
        <w:trPr>
          <w:trHeight w:val="270"/>
          <w:jc w:val="center"/>
        </w:trPr>
        <w:tc>
          <w:tcPr>
            <w:tcW w:w="2549" w:type="dxa"/>
          </w:tcPr>
          <w:p w:rsidR="0053000B" w:rsidRPr="0053000B" w:rsidRDefault="0053000B" w:rsidP="0053000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 xml:space="preserve">posypový materiál - </w:t>
            </w:r>
            <w:r w:rsidRPr="0053000B">
              <w:rPr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g/m</w:t>
            </w:r>
            <w:r w:rsidRPr="0053000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70</w:t>
            </w:r>
          </w:p>
        </w:tc>
      </w:tr>
      <w:tr w:rsidR="0053000B" w:rsidRPr="0053000B" w:rsidTr="00C6356D">
        <w:trPr>
          <w:trHeight w:val="270"/>
          <w:jc w:val="center"/>
        </w:trPr>
        <w:tc>
          <w:tcPr>
            <w:tcW w:w="2549" w:type="dxa"/>
          </w:tcPr>
          <w:p w:rsidR="0053000B" w:rsidRPr="0053000B" w:rsidRDefault="0053000B" w:rsidP="0053000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 xml:space="preserve">posypový materiál chemický 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53000B">
              <w:rPr>
                <w:rFonts w:ascii="Arial" w:hAnsi="Arial" w:cs="Arial"/>
              </w:rPr>
              <w:t>g/m</w:t>
            </w:r>
            <w:r w:rsidRPr="0053000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15</w:t>
            </w:r>
          </w:p>
        </w:tc>
      </w:tr>
      <w:tr w:rsidR="0053000B" w:rsidRPr="0053000B" w:rsidTr="00C6356D">
        <w:trPr>
          <w:trHeight w:val="270"/>
          <w:jc w:val="center"/>
        </w:trPr>
        <w:tc>
          <w:tcPr>
            <w:tcW w:w="2549" w:type="dxa"/>
          </w:tcPr>
          <w:p w:rsidR="0053000B" w:rsidRPr="0053000B" w:rsidRDefault="0053000B" w:rsidP="0053000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 xml:space="preserve">voda pro strojové mytí 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l/m</w:t>
            </w:r>
            <w:r w:rsidRPr="0053000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1</w:t>
            </w:r>
          </w:p>
        </w:tc>
      </w:tr>
      <w:tr w:rsidR="0053000B" w:rsidRPr="0053000B" w:rsidTr="00C6356D">
        <w:trPr>
          <w:trHeight w:val="269"/>
          <w:jc w:val="center"/>
        </w:trPr>
        <w:tc>
          <w:tcPr>
            <w:tcW w:w="2549" w:type="dxa"/>
          </w:tcPr>
          <w:p w:rsidR="0053000B" w:rsidRPr="0053000B" w:rsidRDefault="0053000B" w:rsidP="0053000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000B">
              <w:rPr>
                <w:rFonts w:ascii="Arial" w:hAnsi="Arial" w:cs="Arial"/>
                <w:sz w:val="22"/>
                <w:szCs w:val="22"/>
              </w:rPr>
              <w:t xml:space="preserve">voda pro ruč. mytí </w:t>
            </w:r>
          </w:p>
        </w:tc>
        <w:tc>
          <w:tcPr>
            <w:tcW w:w="1617" w:type="dxa"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l/m</w:t>
            </w:r>
            <w:r w:rsidRPr="0053000B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C6356D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53000B" w:rsidRPr="0053000B" w:rsidRDefault="0053000B" w:rsidP="003F4B29">
            <w:pPr>
              <w:jc w:val="center"/>
              <w:rPr>
                <w:rFonts w:ascii="Arial" w:hAnsi="Arial" w:cs="Arial"/>
              </w:rPr>
            </w:pPr>
            <w:r w:rsidRPr="0053000B">
              <w:rPr>
                <w:rFonts w:ascii="Arial" w:hAnsi="Arial" w:cs="Arial"/>
              </w:rPr>
              <w:t>0,35</w:t>
            </w:r>
          </w:p>
        </w:tc>
      </w:tr>
    </w:tbl>
    <w:p w:rsidR="0053000B" w:rsidRPr="0053000B" w:rsidRDefault="0053000B" w:rsidP="0053000B">
      <w:pPr>
        <w:tabs>
          <w:tab w:val="left" w:pos="1701"/>
        </w:tabs>
        <w:jc w:val="both"/>
        <w:outlineLvl w:val="0"/>
        <w:rPr>
          <w:rFonts w:ascii="Arial" w:hAnsi="Arial" w:cs="Arial"/>
          <w:b/>
          <w:bCs/>
          <w:color w:val="FF0000"/>
          <w:sz w:val="32"/>
          <w:szCs w:val="32"/>
        </w:rPr>
      </w:pPr>
    </w:p>
    <w:p w:rsidR="0053000B" w:rsidRPr="003F4B29" w:rsidRDefault="0053000B" w:rsidP="0053000B">
      <w:pPr>
        <w:tabs>
          <w:tab w:val="left" w:pos="-17436"/>
          <w:tab w:val="left" w:pos="1701"/>
        </w:tabs>
        <w:ind w:left="-284"/>
        <w:jc w:val="both"/>
        <w:outlineLvl w:val="0"/>
        <w:rPr>
          <w:rFonts w:ascii="Arial" w:hAnsi="Arial" w:cs="Arial"/>
          <w:b/>
          <w:bCs/>
        </w:rPr>
      </w:pPr>
      <w:r w:rsidRPr="003F4B29">
        <w:rPr>
          <w:rFonts w:ascii="Arial" w:hAnsi="Arial" w:cs="Arial"/>
          <w:b/>
          <w:bCs/>
        </w:rPr>
        <w:t>Spotřeba materiálu a jeho doplňování bude evidována ve výkazech, které budou přílohou měsíční fakturace.</w:t>
      </w:r>
    </w:p>
    <w:p w:rsidR="00F06873" w:rsidRDefault="00F06873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  <w:sectPr w:rsidR="0053000B" w:rsidSect="00121526">
          <w:headerReference w:type="default" r:id="rId17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 w:rsidRPr="00E53BE2">
        <w:rPr>
          <w:caps/>
          <w:color w:val="000000"/>
          <w:sz w:val="24"/>
          <w:szCs w:val="24"/>
        </w:rPr>
        <w:lastRenderedPageBreak/>
        <w:t>ČÁST H</w:t>
      </w:r>
      <w:r w:rsidRPr="00E53BE2">
        <w:rPr>
          <w:caps/>
          <w:color w:val="000000"/>
          <w:sz w:val="24"/>
          <w:szCs w:val="24"/>
        </w:rPr>
        <w:tab/>
        <w:t xml:space="preserve">NORMATIV </w:t>
      </w:r>
      <w:r w:rsidRPr="005568FE">
        <w:rPr>
          <w:caps/>
          <w:color w:val="000000"/>
          <w:sz w:val="24"/>
          <w:szCs w:val="24"/>
          <w:u w:val="single"/>
        </w:rPr>
        <w:t>MĚSÍČNÍ</w:t>
      </w:r>
      <w:r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MATERIÁLU (minimální </w:t>
      </w:r>
      <w:r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r>
        <w:rPr>
          <w:caps/>
          <w:color w:val="000000"/>
          <w:sz w:val="24"/>
          <w:szCs w:val="24"/>
        </w:rPr>
        <w:t xml:space="preserve"> </w:t>
      </w:r>
    </w:p>
    <w:p w:rsidR="00362916" w:rsidRDefault="00362916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Pr="00E53BE2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Pr="00E53BE2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53000B" w:rsidRPr="0075768D" w:rsidTr="003F4B29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</w:tcPr>
          <w:p w:rsidR="0053000B" w:rsidRPr="0075768D" w:rsidRDefault="0053000B" w:rsidP="005E6F71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75768D" w:rsidRDefault="0053000B" w:rsidP="005E6F71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53000B" w:rsidRPr="0075768D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53000B" w:rsidRPr="0075768D" w:rsidRDefault="0053000B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B629D5" w:rsidP="003F4B29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Typ</w:t>
            </w:r>
            <w:r w:rsidR="0053000B"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1</w:t>
            </w:r>
          </w:p>
        </w:tc>
        <w:tc>
          <w:tcPr>
            <w:tcW w:w="1223" w:type="dxa"/>
            <w:noWrap/>
            <w:vAlign w:val="center"/>
          </w:tcPr>
          <w:p w:rsidR="0053000B" w:rsidRPr="0075768D" w:rsidRDefault="0053000B" w:rsidP="003F4B29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53000B" w:rsidRPr="0075768D" w:rsidTr="005E6F71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</w:tcPr>
          <w:p w:rsidR="0053000B" w:rsidRPr="0075768D" w:rsidRDefault="0053000B" w:rsidP="0053000B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:rsidR="0053000B" w:rsidRDefault="0053000B" w:rsidP="005E6F7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</w:tcPr>
          <w:p w:rsidR="0053000B" w:rsidRDefault="0053000B" w:rsidP="005E6F71">
            <w:pPr>
              <w:ind w:left="360" w:hanging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75768D" w:rsidRDefault="0053000B" w:rsidP="005E6F71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</w:tcPr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</w:tcPr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</w:tcPr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B629D5" w:rsidRPr="0075768D" w:rsidTr="00C6356D">
        <w:trPr>
          <w:trHeight w:val="321"/>
          <w:jc w:val="center"/>
        </w:trPr>
        <w:tc>
          <w:tcPr>
            <w:tcW w:w="2549" w:type="dxa"/>
            <w:vAlign w:val="center"/>
          </w:tcPr>
          <w:p w:rsidR="00B629D5" w:rsidRPr="0075768D" w:rsidRDefault="00B629D5" w:rsidP="005E6F71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</w:tcPr>
          <w:p w:rsidR="00B629D5" w:rsidRPr="0075768D" w:rsidRDefault="00B629D5" w:rsidP="005E6F71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5812" w:type="dxa"/>
            <w:gridSpan w:val="5"/>
            <w:noWrap/>
          </w:tcPr>
          <w:p w:rsidR="00B629D5" w:rsidRPr="00677EDE" w:rsidRDefault="00B629D5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53000B" w:rsidRDefault="0053000B" w:rsidP="003F4B29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332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3F4B29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CE1DE4">
              <w:rPr>
                <w:rFonts w:ascii="Arial" w:hAnsi="Arial" w:cs="Arial"/>
                <w:sz w:val="22"/>
                <w:szCs w:val="22"/>
              </w:rPr>
              <w:t>itr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36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68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103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Default="0053000B" w:rsidP="003F4B29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25ks)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470</w:t>
            </w: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3F4B29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pytle do odpadkových košů 9</w:t>
            </w:r>
            <w:r w:rsidRPr="00007AF6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- 110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litrů (pro nádoby na tříděný odpad) – vyšší pevnost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133</w:t>
            </w:r>
          </w:p>
          <w:p w:rsidR="0053000B" w:rsidRPr="00AF7C19" w:rsidRDefault="0053000B" w:rsidP="003F4B29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75768D" w:rsidTr="003F4B29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Default="0053000B" w:rsidP="003F4B29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50ks)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3F4B29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3F4B29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53000B" w:rsidRPr="0075768D" w:rsidRDefault="0053000B" w:rsidP="003F4B29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53000B" w:rsidRPr="00896CD9" w:rsidRDefault="0053000B" w:rsidP="0036291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3F4B2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53000B" w:rsidRPr="0075768D" w:rsidTr="005E6F71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</w:tcPr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67105B">
              <w:rPr>
                <w:b w:val="0"/>
                <w:sz w:val="20"/>
                <w:szCs w:val="20"/>
              </w:rPr>
              <w:t xml:space="preserve">Jedná se o minimální měsíční variantu. </w:t>
            </w:r>
          </w:p>
          <w:p w:rsidR="0053000B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44F70" w:rsidRDefault="0053000B" w:rsidP="005E6F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Voda pro strojové a ruční mytí je navržena ve variantě pro dodržení standardu úklidu za jedno mytí.</w:t>
            </w:r>
          </w:p>
          <w:p w:rsidR="0053000B" w:rsidRPr="009A506D" w:rsidRDefault="0053000B" w:rsidP="005E6F71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53000B" w:rsidRPr="0075768D" w:rsidTr="0077169E">
        <w:trPr>
          <w:trHeight w:val="270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1DE4">
              <w:rPr>
                <w:rFonts w:ascii="Arial" w:hAnsi="Arial" w:cs="Arial"/>
                <w:sz w:val="22"/>
                <w:szCs w:val="22"/>
              </w:rPr>
              <w:t xml:space="preserve">osypový materiál - </w:t>
            </w:r>
            <w:r w:rsidRPr="00543F6C">
              <w:rPr>
                <w:rStyle w:val="st"/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</w:tcPr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</w:p>
          <w:p w:rsidR="0053000B" w:rsidRPr="0075768D" w:rsidRDefault="0053000B" w:rsidP="005E6F71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g/m</w:t>
            </w:r>
            <w:r w:rsidRPr="00543F6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400</w:t>
            </w:r>
          </w:p>
        </w:tc>
      </w:tr>
      <w:tr w:rsidR="0053000B" w:rsidRPr="0075768D" w:rsidTr="0077169E">
        <w:trPr>
          <w:trHeight w:val="270"/>
          <w:jc w:val="center"/>
        </w:trPr>
        <w:tc>
          <w:tcPr>
            <w:tcW w:w="2549" w:type="dxa"/>
          </w:tcPr>
          <w:p w:rsidR="0053000B" w:rsidRPr="00CE1DE4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posypový materiál chemický </w:t>
            </w:r>
          </w:p>
        </w:tc>
        <w:tc>
          <w:tcPr>
            <w:tcW w:w="1617" w:type="dxa"/>
          </w:tcPr>
          <w:p w:rsidR="0053000B" w:rsidRDefault="0053000B" w:rsidP="005E6F71">
            <w:pPr>
              <w:jc w:val="center"/>
              <w:rPr>
                <w:rFonts w:ascii="Arial" w:hAnsi="Arial" w:cs="Arial"/>
              </w:rPr>
            </w:pPr>
          </w:p>
          <w:p w:rsidR="0053000B" w:rsidRPr="00543F6C" w:rsidRDefault="0053000B" w:rsidP="005E6F71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g/m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800</w:t>
            </w:r>
          </w:p>
        </w:tc>
      </w:tr>
      <w:tr w:rsidR="0053000B" w:rsidRPr="0075768D" w:rsidTr="0077169E">
        <w:trPr>
          <w:trHeight w:val="270"/>
          <w:jc w:val="center"/>
        </w:trPr>
        <w:tc>
          <w:tcPr>
            <w:tcW w:w="2549" w:type="dxa"/>
          </w:tcPr>
          <w:p w:rsidR="0053000B" w:rsidRPr="00007AF6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strojové mytí </w:t>
            </w:r>
          </w:p>
        </w:tc>
        <w:tc>
          <w:tcPr>
            <w:tcW w:w="1617" w:type="dxa"/>
          </w:tcPr>
          <w:p w:rsidR="0053000B" w:rsidRDefault="0053000B" w:rsidP="005E6F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  <w:tr w:rsidR="0053000B" w:rsidRPr="0075768D" w:rsidTr="0077169E">
        <w:trPr>
          <w:trHeight w:val="269"/>
          <w:jc w:val="center"/>
        </w:trPr>
        <w:tc>
          <w:tcPr>
            <w:tcW w:w="2549" w:type="dxa"/>
          </w:tcPr>
          <w:p w:rsidR="0053000B" w:rsidRPr="00007AF6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ruč. mytí </w:t>
            </w:r>
          </w:p>
        </w:tc>
        <w:tc>
          <w:tcPr>
            <w:tcW w:w="1617" w:type="dxa"/>
          </w:tcPr>
          <w:p w:rsidR="0053000B" w:rsidRDefault="0053000B" w:rsidP="005E6F7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77169E">
            <w:pPr>
              <w:ind w:left="36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</w:t>
            </w:r>
          </w:p>
        </w:tc>
      </w:tr>
    </w:tbl>
    <w:p w:rsidR="0053000B" w:rsidRPr="007F670D" w:rsidRDefault="0053000B" w:rsidP="0053000B">
      <w:pPr>
        <w:pStyle w:val="Section"/>
        <w:widowControl/>
        <w:tabs>
          <w:tab w:val="left" w:pos="1701"/>
        </w:tabs>
        <w:spacing w:line="240" w:lineRule="auto"/>
        <w:jc w:val="both"/>
        <w:outlineLvl w:val="0"/>
        <w:rPr>
          <w:b w:val="0"/>
        </w:rPr>
      </w:pPr>
    </w:p>
    <w:p w:rsidR="0053000B" w:rsidRPr="003F4B29" w:rsidRDefault="0053000B" w:rsidP="0053000B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0"/>
          <w:szCs w:val="20"/>
        </w:rPr>
      </w:pPr>
      <w:r w:rsidRPr="003F4B29">
        <w:rPr>
          <w:sz w:val="20"/>
          <w:szCs w:val="20"/>
        </w:rPr>
        <w:t>Spotřeba materiálu a jeho doplňování bude evidována ve výkazech, které budou přílohou měsíční fakturace.</w:t>
      </w: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  <w:sectPr w:rsidR="0053000B" w:rsidSect="00121526">
          <w:headerReference w:type="default" r:id="rId18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 w:rsidRPr="00E53BE2">
        <w:rPr>
          <w:caps/>
          <w:color w:val="000000"/>
          <w:sz w:val="24"/>
          <w:szCs w:val="24"/>
        </w:rPr>
        <w:lastRenderedPageBreak/>
        <w:t>ČÁST H</w:t>
      </w:r>
      <w:r w:rsidRPr="00E53BE2">
        <w:rPr>
          <w:caps/>
          <w:color w:val="000000"/>
          <w:sz w:val="24"/>
          <w:szCs w:val="24"/>
        </w:rPr>
        <w:tab/>
        <w:t xml:space="preserve">NORMATIV </w:t>
      </w:r>
      <w:r w:rsidRPr="005568FE">
        <w:rPr>
          <w:caps/>
          <w:color w:val="000000"/>
          <w:sz w:val="24"/>
          <w:szCs w:val="24"/>
          <w:u w:val="single"/>
        </w:rPr>
        <w:t>MĚSÍČNÍ</w:t>
      </w:r>
      <w:r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MATERIÁLU (minimální </w:t>
      </w:r>
      <w:r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r>
        <w:rPr>
          <w:caps/>
          <w:color w:val="000000"/>
          <w:sz w:val="24"/>
          <w:szCs w:val="24"/>
        </w:rPr>
        <w:t xml:space="preserve"> </w:t>
      </w: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362916" w:rsidRPr="00E53BE2" w:rsidRDefault="00362916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Pr="00E53BE2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53000B" w:rsidRPr="0075768D" w:rsidTr="00492F5F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53000B" w:rsidRPr="0075768D" w:rsidRDefault="0053000B" w:rsidP="00492F5F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492F5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53000B" w:rsidRPr="0075768D" w:rsidRDefault="0053000B" w:rsidP="00492F5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53000B" w:rsidRPr="0075768D" w:rsidRDefault="0053000B" w:rsidP="00492F5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492F5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1</w:t>
            </w:r>
          </w:p>
        </w:tc>
        <w:tc>
          <w:tcPr>
            <w:tcW w:w="1223" w:type="dxa"/>
            <w:noWrap/>
            <w:vAlign w:val="center"/>
          </w:tcPr>
          <w:p w:rsidR="0053000B" w:rsidRPr="0075768D" w:rsidRDefault="0053000B" w:rsidP="00492F5F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53000B" w:rsidRPr="0075768D" w:rsidTr="00492F5F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  <w:vAlign w:val="center"/>
          </w:tcPr>
          <w:p w:rsidR="0053000B" w:rsidRPr="0075768D" w:rsidRDefault="0053000B" w:rsidP="00492F5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  <w:vAlign w:val="center"/>
          </w:tcPr>
          <w:p w:rsidR="0053000B" w:rsidRPr="0075768D" w:rsidRDefault="0053000B" w:rsidP="00492F5F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53000B" w:rsidRPr="0075768D" w:rsidTr="00492F5F">
        <w:trPr>
          <w:trHeight w:val="321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  <w:noWrap/>
            <w:vAlign w:val="center"/>
          </w:tcPr>
          <w:p w:rsidR="0053000B" w:rsidRPr="00677EDE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noWrap/>
            <w:vAlign w:val="center"/>
          </w:tcPr>
          <w:p w:rsidR="0053000B" w:rsidRPr="00677EDE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noWrap/>
            <w:vAlign w:val="center"/>
          </w:tcPr>
          <w:p w:rsidR="0053000B" w:rsidRPr="00677EDE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noWrap/>
            <w:vAlign w:val="center"/>
          </w:tcPr>
          <w:p w:rsidR="0053000B" w:rsidRPr="00677EDE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noWrap/>
            <w:vAlign w:val="center"/>
          </w:tcPr>
          <w:p w:rsidR="0053000B" w:rsidRPr="00677EDE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CE1DE4">
              <w:rPr>
                <w:rFonts w:ascii="Arial" w:hAnsi="Arial" w:cs="Arial"/>
                <w:sz w:val="22"/>
                <w:szCs w:val="22"/>
              </w:rPr>
              <w:t>itr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25ks)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pytle do odpadkových košů 9</w:t>
            </w:r>
            <w:r w:rsidRPr="00007AF6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- 110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litrů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(pro nádoby na tříděný odpad) – vyšší pevnost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200</w:t>
            </w:r>
          </w:p>
        </w:tc>
      </w:tr>
      <w:tr w:rsidR="0053000B" w:rsidRPr="0075768D" w:rsidTr="00492F5F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50ks)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492F5F">
            <w:pPr>
              <w:ind w:left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53000B" w:rsidRPr="00896CD9" w:rsidRDefault="0053000B" w:rsidP="00492F5F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492F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40</w:t>
            </w: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  <w:vAlign w:val="center"/>
          </w:tcPr>
          <w:p w:rsidR="0053000B" w:rsidRPr="0067105B" w:rsidRDefault="0053000B" w:rsidP="00492F5F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left"/>
              <w:outlineLvl w:val="0"/>
              <w:rPr>
                <w:b w:val="0"/>
                <w:sz w:val="20"/>
                <w:szCs w:val="20"/>
              </w:rPr>
            </w:pPr>
            <w:r w:rsidRPr="0067105B">
              <w:rPr>
                <w:b w:val="0"/>
                <w:sz w:val="20"/>
                <w:szCs w:val="20"/>
              </w:rPr>
              <w:t>Jedná se o minimální měsíční variantu.</w:t>
            </w:r>
          </w:p>
          <w:p w:rsidR="0053000B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44F70" w:rsidRDefault="0053000B" w:rsidP="00492F5F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53000B" w:rsidRPr="0067105B" w:rsidRDefault="0053000B" w:rsidP="00492F5F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left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Voda pro strojové a ruční mytí je navržena ve variantě pro dodržení standardu úklidu za jedno mytí.</w:t>
            </w:r>
          </w:p>
          <w:p w:rsidR="0053000B" w:rsidRPr="009A506D" w:rsidRDefault="0053000B" w:rsidP="00492F5F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1DE4">
              <w:rPr>
                <w:rFonts w:ascii="Arial" w:hAnsi="Arial" w:cs="Arial"/>
                <w:sz w:val="22"/>
                <w:szCs w:val="22"/>
              </w:rPr>
              <w:t xml:space="preserve">osypový materiál - </w:t>
            </w:r>
            <w:r w:rsidRPr="00543F6C">
              <w:rPr>
                <w:rStyle w:val="st"/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g/m</w:t>
            </w:r>
            <w:r w:rsidRPr="0077169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70</w:t>
            </w: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CE1DE4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posypový materiál chemický</w:t>
            </w:r>
          </w:p>
        </w:tc>
        <w:tc>
          <w:tcPr>
            <w:tcW w:w="1617" w:type="dxa"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  <w:vertAlign w:val="superscript"/>
              </w:rPr>
            </w:pPr>
            <w:r w:rsidRPr="0077169E">
              <w:rPr>
                <w:rFonts w:ascii="Arial" w:hAnsi="Arial" w:cs="Arial"/>
              </w:rPr>
              <w:t>g/m</w:t>
            </w:r>
            <w:r w:rsidRPr="0077169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15</w:t>
            </w:r>
          </w:p>
        </w:tc>
      </w:tr>
      <w:tr w:rsidR="0053000B" w:rsidRPr="0075768D" w:rsidTr="00492F5F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>voda pro strojové mytí</w:t>
            </w:r>
          </w:p>
        </w:tc>
        <w:tc>
          <w:tcPr>
            <w:tcW w:w="1617" w:type="dxa"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l/m</w:t>
            </w:r>
            <w:r w:rsidRPr="0077169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1</w:t>
            </w:r>
          </w:p>
        </w:tc>
      </w:tr>
      <w:tr w:rsidR="0053000B" w:rsidRPr="0075768D" w:rsidTr="00492F5F">
        <w:trPr>
          <w:trHeight w:val="269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492F5F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>voda pro ruč. mytí</w:t>
            </w:r>
          </w:p>
        </w:tc>
        <w:tc>
          <w:tcPr>
            <w:tcW w:w="1617" w:type="dxa"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l/m</w:t>
            </w:r>
            <w:r w:rsidRPr="0077169E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492F5F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0,35</w:t>
            </w:r>
          </w:p>
        </w:tc>
      </w:tr>
    </w:tbl>
    <w:p w:rsidR="0053000B" w:rsidRDefault="0053000B" w:rsidP="0053000B">
      <w:pPr>
        <w:pStyle w:val="Section"/>
        <w:widowControl/>
        <w:tabs>
          <w:tab w:val="left" w:pos="1701"/>
        </w:tabs>
        <w:spacing w:line="240" w:lineRule="auto"/>
        <w:jc w:val="both"/>
        <w:outlineLvl w:val="0"/>
        <w:rPr>
          <w:color w:val="FF0000"/>
        </w:rPr>
      </w:pPr>
    </w:p>
    <w:p w:rsidR="0053000B" w:rsidRPr="00492F5F" w:rsidRDefault="0053000B" w:rsidP="0053000B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0"/>
          <w:szCs w:val="20"/>
        </w:rPr>
      </w:pPr>
      <w:r w:rsidRPr="00492F5F">
        <w:rPr>
          <w:sz w:val="20"/>
          <w:szCs w:val="20"/>
        </w:rPr>
        <w:t>Spotřeba materiálu a jeho doplňování bude evidována ve výkazech, které budou přílohou měsíční fakturace.</w:t>
      </w:r>
    </w:p>
    <w:p w:rsidR="0053000B" w:rsidRPr="00492F5F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  <w:sectPr w:rsidR="0053000B" w:rsidSect="00121526">
          <w:headerReference w:type="default" r:id="rId19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 w:rsidRPr="00E53BE2">
        <w:rPr>
          <w:caps/>
          <w:color w:val="000000"/>
          <w:sz w:val="24"/>
          <w:szCs w:val="24"/>
        </w:rPr>
        <w:lastRenderedPageBreak/>
        <w:t>ČÁST H</w:t>
      </w:r>
      <w:r w:rsidRPr="00E53BE2">
        <w:rPr>
          <w:caps/>
          <w:color w:val="000000"/>
          <w:sz w:val="24"/>
          <w:szCs w:val="24"/>
        </w:rPr>
        <w:tab/>
        <w:t xml:space="preserve">NORMATIV </w:t>
      </w:r>
      <w:r w:rsidRPr="005568FE">
        <w:rPr>
          <w:caps/>
          <w:color w:val="000000"/>
          <w:sz w:val="24"/>
          <w:szCs w:val="24"/>
          <w:u w:val="single"/>
        </w:rPr>
        <w:t>MĚSÍČNÍ</w:t>
      </w:r>
      <w:r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MATERIÁLU (minimální </w:t>
      </w:r>
      <w:r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r>
        <w:rPr>
          <w:caps/>
          <w:color w:val="000000"/>
          <w:sz w:val="24"/>
          <w:szCs w:val="24"/>
        </w:rPr>
        <w:t xml:space="preserve"> </w:t>
      </w: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362916" w:rsidRPr="00E53BE2" w:rsidRDefault="00362916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Pr="00E53BE2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53000B" w:rsidRPr="0075768D" w:rsidTr="001D05AF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53000B" w:rsidRPr="0075768D" w:rsidRDefault="0053000B" w:rsidP="001D05AF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1D05A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53000B" w:rsidRPr="0075768D" w:rsidRDefault="0053000B" w:rsidP="001D05A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53000B" w:rsidRPr="0075768D" w:rsidRDefault="0053000B" w:rsidP="001D05A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1D05AF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1</w:t>
            </w:r>
          </w:p>
        </w:tc>
        <w:tc>
          <w:tcPr>
            <w:tcW w:w="1223" w:type="dxa"/>
            <w:noWrap/>
            <w:vAlign w:val="center"/>
          </w:tcPr>
          <w:p w:rsidR="0053000B" w:rsidRPr="0075768D" w:rsidRDefault="0053000B" w:rsidP="001D05AF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53000B" w:rsidRPr="0075768D" w:rsidTr="001D05AF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  <w:vAlign w:val="center"/>
          </w:tcPr>
          <w:p w:rsidR="0053000B" w:rsidRPr="0075768D" w:rsidRDefault="0053000B" w:rsidP="001D05AF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53000B" w:rsidRPr="0075768D" w:rsidRDefault="0053000B" w:rsidP="001D05A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  <w:vAlign w:val="center"/>
          </w:tcPr>
          <w:p w:rsidR="0053000B" w:rsidRPr="0075768D" w:rsidRDefault="0053000B" w:rsidP="001D05AF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  <w:vAlign w:val="center"/>
          </w:tcPr>
          <w:p w:rsidR="0053000B" w:rsidRPr="0075768D" w:rsidRDefault="0053000B" w:rsidP="001D05A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  <w:vAlign w:val="center"/>
          </w:tcPr>
          <w:p w:rsidR="0053000B" w:rsidRPr="0075768D" w:rsidRDefault="0053000B" w:rsidP="001D05A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  <w:vAlign w:val="center"/>
          </w:tcPr>
          <w:p w:rsidR="0053000B" w:rsidRPr="0075768D" w:rsidRDefault="0053000B" w:rsidP="001D05AF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53000B" w:rsidRPr="0075768D" w:rsidTr="005E6F71">
        <w:trPr>
          <w:trHeight w:val="321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</w:tcPr>
          <w:p w:rsidR="0053000B" w:rsidRPr="0075768D" w:rsidRDefault="0053000B" w:rsidP="005E6F71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145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CE1DE4">
              <w:rPr>
                <w:rFonts w:ascii="Arial" w:hAnsi="Arial" w:cs="Arial"/>
                <w:sz w:val="22"/>
                <w:szCs w:val="22"/>
              </w:rPr>
              <w:t>itr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92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118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53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25ks)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345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Pr="00007AF6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pytle do odpadkových košů 9</w:t>
            </w:r>
            <w:r w:rsidRPr="00007AF6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 xml:space="preserve"> - 110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litrů (pro nádoby na tříděný odpad) – vyšší pevnost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230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</w:tcPr>
          <w:p w:rsidR="0053000B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(balení po 50ks)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ind w:left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186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53000B" w:rsidRPr="00896CD9" w:rsidRDefault="0053000B" w:rsidP="008C3726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372</w:t>
            </w:r>
          </w:p>
        </w:tc>
      </w:tr>
      <w:tr w:rsidR="0053000B" w:rsidRPr="0075768D" w:rsidTr="005E6F71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</w:tcPr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67105B">
              <w:rPr>
                <w:b w:val="0"/>
                <w:sz w:val="20"/>
                <w:szCs w:val="20"/>
              </w:rPr>
              <w:t xml:space="preserve">Jedná se o minimální měsíční variantu. </w:t>
            </w:r>
          </w:p>
          <w:p w:rsidR="0053000B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44F70" w:rsidRDefault="0053000B" w:rsidP="005E6F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Voda pro strojové a ruční mytí je navržena ve variantě pro dodržení standardu úklidu za jedno mytí.</w:t>
            </w:r>
          </w:p>
          <w:p w:rsidR="0053000B" w:rsidRPr="009A506D" w:rsidRDefault="0053000B" w:rsidP="005E6F71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53000B" w:rsidRPr="0075768D" w:rsidTr="008C3726">
        <w:trPr>
          <w:trHeight w:val="270"/>
          <w:jc w:val="center"/>
        </w:trPr>
        <w:tc>
          <w:tcPr>
            <w:tcW w:w="2549" w:type="dxa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1DE4">
              <w:rPr>
                <w:rFonts w:ascii="Arial" w:hAnsi="Arial" w:cs="Arial"/>
                <w:sz w:val="22"/>
                <w:szCs w:val="22"/>
              </w:rPr>
              <w:t xml:space="preserve">osypový materiál - </w:t>
            </w:r>
            <w:r w:rsidRPr="00543F6C">
              <w:rPr>
                <w:rStyle w:val="st"/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8C3726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</w:rPr>
              <w:t>g/m</w:t>
            </w:r>
            <w:r w:rsidRPr="00543F6C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70</w:t>
            </w:r>
          </w:p>
        </w:tc>
      </w:tr>
      <w:tr w:rsidR="0053000B" w:rsidRPr="0075768D" w:rsidTr="008C3726">
        <w:trPr>
          <w:trHeight w:val="270"/>
          <w:jc w:val="center"/>
        </w:trPr>
        <w:tc>
          <w:tcPr>
            <w:tcW w:w="2549" w:type="dxa"/>
          </w:tcPr>
          <w:p w:rsidR="0053000B" w:rsidRPr="00CE1DE4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posypový materiál chemický </w:t>
            </w:r>
          </w:p>
        </w:tc>
        <w:tc>
          <w:tcPr>
            <w:tcW w:w="1617" w:type="dxa"/>
            <w:vAlign w:val="center"/>
          </w:tcPr>
          <w:p w:rsidR="0053000B" w:rsidRPr="00543F6C" w:rsidRDefault="0053000B" w:rsidP="008C3726">
            <w:pPr>
              <w:jc w:val="center"/>
              <w:rPr>
                <w:rFonts w:ascii="Arial" w:hAnsi="Arial" w:cs="Arial"/>
                <w:vertAlign w:val="superscript"/>
              </w:rPr>
            </w:pPr>
            <w:r>
              <w:rPr>
                <w:rFonts w:ascii="Arial" w:hAnsi="Arial" w:cs="Arial"/>
              </w:rPr>
              <w:t>g/m</w:t>
            </w:r>
            <w:r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</w:tr>
      <w:tr w:rsidR="0053000B" w:rsidRPr="0075768D" w:rsidTr="008C3726">
        <w:trPr>
          <w:trHeight w:val="270"/>
          <w:jc w:val="center"/>
        </w:trPr>
        <w:tc>
          <w:tcPr>
            <w:tcW w:w="2549" w:type="dxa"/>
          </w:tcPr>
          <w:p w:rsidR="0053000B" w:rsidRPr="00007AF6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strojové mytí </w:t>
            </w:r>
          </w:p>
        </w:tc>
        <w:tc>
          <w:tcPr>
            <w:tcW w:w="1617" w:type="dxa"/>
            <w:vAlign w:val="center"/>
          </w:tcPr>
          <w:p w:rsidR="0053000B" w:rsidRDefault="0053000B" w:rsidP="008C37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 w:rsidRPr="009A506D"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</w:t>
            </w:r>
            <w:r w:rsidR="003F4B29">
              <w:rPr>
                <w:rFonts w:ascii="Arial" w:hAnsi="Arial" w:cs="Arial"/>
              </w:rPr>
              <w:t>1</w:t>
            </w:r>
          </w:p>
        </w:tc>
      </w:tr>
      <w:tr w:rsidR="0053000B" w:rsidRPr="0075768D" w:rsidTr="008C3726">
        <w:trPr>
          <w:trHeight w:val="269"/>
          <w:jc w:val="center"/>
        </w:trPr>
        <w:tc>
          <w:tcPr>
            <w:tcW w:w="2549" w:type="dxa"/>
          </w:tcPr>
          <w:p w:rsidR="0053000B" w:rsidRPr="00007AF6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 xml:space="preserve">voda pro ruč. mytí </w:t>
            </w:r>
          </w:p>
        </w:tc>
        <w:tc>
          <w:tcPr>
            <w:tcW w:w="1617" w:type="dxa"/>
            <w:vAlign w:val="center"/>
          </w:tcPr>
          <w:p w:rsidR="0053000B" w:rsidRDefault="0053000B" w:rsidP="008C372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l/m</w:t>
            </w:r>
            <w:r w:rsidRPr="00235556">
              <w:rPr>
                <w:rFonts w:ascii="Arial" w:hAnsi="Arial" w:cs="Arial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53000B" w:rsidRPr="009A506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0,35</w:t>
            </w:r>
          </w:p>
        </w:tc>
      </w:tr>
    </w:tbl>
    <w:p w:rsidR="0053000B" w:rsidRDefault="0053000B" w:rsidP="0053000B">
      <w:pPr>
        <w:pStyle w:val="Section"/>
        <w:widowControl/>
        <w:tabs>
          <w:tab w:val="left" w:pos="1701"/>
        </w:tabs>
        <w:spacing w:line="240" w:lineRule="auto"/>
        <w:jc w:val="both"/>
        <w:outlineLvl w:val="0"/>
        <w:rPr>
          <w:color w:val="FF0000"/>
        </w:rPr>
      </w:pPr>
    </w:p>
    <w:p w:rsidR="0053000B" w:rsidRPr="000972FB" w:rsidRDefault="0053000B" w:rsidP="0053000B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0"/>
          <w:szCs w:val="20"/>
        </w:rPr>
      </w:pPr>
      <w:r w:rsidRPr="000972FB">
        <w:rPr>
          <w:sz w:val="20"/>
          <w:szCs w:val="20"/>
        </w:rPr>
        <w:t>Spotřeba materiálu a jeho doplňování bude evidována ve výkazech, které budou přílohou měsíční fakturace.</w:t>
      </w: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  <w:sectPr w:rsidR="0053000B" w:rsidSect="00121526">
          <w:headerReference w:type="default" r:id="rId20"/>
          <w:pgSz w:w="11906" w:h="16838" w:code="9"/>
          <w:pgMar w:top="1418" w:right="1134" w:bottom="1134" w:left="1418" w:header="709" w:footer="709" w:gutter="0"/>
          <w:cols w:space="708"/>
        </w:sectPr>
      </w:pP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 w:rsidRPr="00E53BE2">
        <w:rPr>
          <w:caps/>
          <w:color w:val="000000"/>
          <w:sz w:val="24"/>
          <w:szCs w:val="24"/>
        </w:rPr>
        <w:lastRenderedPageBreak/>
        <w:t>ČÁST H</w:t>
      </w:r>
      <w:r w:rsidRPr="00E53BE2">
        <w:rPr>
          <w:caps/>
          <w:color w:val="000000"/>
          <w:sz w:val="24"/>
          <w:szCs w:val="24"/>
        </w:rPr>
        <w:tab/>
        <w:t xml:space="preserve">NORMATIV </w:t>
      </w:r>
      <w:r w:rsidRPr="005568FE">
        <w:rPr>
          <w:caps/>
          <w:color w:val="000000"/>
          <w:sz w:val="24"/>
          <w:szCs w:val="24"/>
          <w:u w:val="single"/>
        </w:rPr>
        <w:t>MĚSÍČNÍ</w:t>
      </w:r>
      <w:r>
        <w:rPr>
          <w:caps/>
          <w:color w:val="000000"/>
          <w:sz w:val="24"/>
          <w:szCs w:val="24"/>
        </w:rPr>
        <w:t xml:space="preserve"> </w:t>
      </w:r>
      <w:r w:rsidRPr="00E53BE2">
        <w:rPr>
          <w:caps/>
          <w:color w:val="000000"/>
          <w:sz w:val="24"/>
          <w:szCs w:val="24"/>
        </w:rPr>
        <w:t xml:space="preserve">SPOTŘEBY MATERIÁLU (minimální </w:t>
      </w:r>
      <w:r>
        <w:rPr>
          <w:caps/>
          <w:color w:val="000000"/>
          <w:sz w:val="24"/>
          <w:szCs w:val="24"/>
        </w:rPr>
        <w:t>V</w:t>
      </w:r>
      <w:r w:rsidRPr="00E53BE2">
        <w:rPr>
          <w:caps/>
          <w:color w:val="000000"/>
          <w:sz w:val="24"/>
          <w:szCs w:val="24"/>
        </w:rPr>
        <w:t>arianta)</w:t>
      </w:r>
      <w:r>
        <w:rPr>
          <w:caps/>
          <w:color w:val="000000"/>
          <w:sz w:val="24"/>
          <w:szCs w:val="24"/>
        </w:rPr>
        <w:t xml:space="preserve"> </w:t>
      </w:r>
    </w:p>
    <w:p w:rsidR="0053000B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362916" w:rsidRPr="00E53BE2" w:rsidRDefault="00362916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p w:rsidR="0053000B" w:rsidRPr="00E53BE2" w:rsidRDefault="0053000B" w:rsidP="0053000B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Měsíční spotřeba</w:t>
      </w:r>
    </w:p>
    <w:tbl>
      <w:tblPr>
        <w:tblW w:w="99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49"/>
        <w:gridCol w:w="1617"/>
        <w:gridCol w:w="1134"/>
        <w:gridCol w:w="1276"/>
        <w:gridCol w:w="1045"/>
        <w:gridCol w:w="1134"/>
        <w:gridCol w:w="1223"/>
      </w:tblGrid>
      <w:tr w:rsidR="0053000B" w:rsidRPr="0075768D" w:rsidTr="000972FB">
        <w:trPr>
          <w:trHeight w:val="466"/>
          <w:jc w:val="center"/>
        </w:trPr>
        <w:tc>
          <w:tcPr>
            <w:tcW w:w="4166" w:type="dxa"/>
            <w:gridSpan w:val="2"/>
            <w:vMerge w:val="restart"/>
            <w:noWrap/>
            <w:vAlign w:val="center"/>
          </w:tcPr>
          <w:p w:rsidR="0053000B" w:rsidRPr="0075768D" w:rsidRDefault="0053000B" w:rsidP="000972FB">
            <w:pPr>
              <w:ind w:left="360"/>
              <w:jc w:val="center"/>
              <w:rPr>
                <w:rFonts w:ascii="Arial" w:hAnsi="Arial" w:cs="Arial"/>
              </w:rPr>
            </w:pPr>
          </w:p>
          <w:p w:rsidR="0053000B" w:rsidRPr="0075768D" w:rsidRDefault="0053000B" w:rsidP="000972FB">
            <w:pPr>
              <w:ind w:left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prostor podle Standardu úklidu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0972F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276" w:type="dxa"/>
            <w:noWrap/>
            <w:vAlign w:val="center"/>
          </w:tcPr>
          <w:p w:rsidR="0053000B" w:rsidRPr="0075768D" w:rsidRDefault="0053000B" w:rsidP="000972F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Typ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045" w:type="dxa"/>
            <w:noWrap/>
            <w:vAlign w:val="center"/>
          </w:tcPr>
          <w:p w:rsidR="0053000B" w:rsidRPr="0075768D" w:rsidRDefault="0053000B" w:rsidP="000972F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2</w:t>
            </w:r>
          </w:p>
        </w:tc>
        <w:tc>
          <w:tcPr>
            <w:tcW w:w="1134" w:type="dxa"/>
            <w:noWrap/>
            <w:vAlign w:val="center"/>
          </w:tcPr>
          <w:p w:rsidR="0053000B" w:rsidRPr="0075768D" w:rsidRDefault="0053000B" w:rsidP="000972FB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1</w:t>
            </w:r>
          </w:p>
        </w:tc>
        <w:tc>
          <w:tcPr>
            <w:tcW w:w="1223" w:type="dxa"/>
            <w:noWrap/>
            <w:vAlign w:val="center"/>
          </w:tcPr>
          <w:p w:rsidR="0053000B" w:rsidRPr="0075768D" w:rsidRDefault="0053000B" w:rsidP="000972FB">
            <w:pPr>
              <w:ind w:left="360" w:hanging="360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Typ 5</w:t>
            </w:r>
          </w:p>
        </w:tc>
      </w:tr>
      <w:tr w:rsidR="0053000B" w:rsidRPr="0075768D" w:rsidTr="000972FB">
        <w:trPr>
          <w:trHeight w:val="648"/>
          <w:jc w:val="center"/>
        </w:trPr>
        <w:tc>
          <w:tcPr>
            <w:tcW w:w="4166" w:type="dxa"/>
            <w:gridSpan w:val="2"/>
            <w:vMerge/>
            <w:noWrap/>
            <w:vAlign w:val="center"/>
          </w:tcPr>
          <w:p w:rsidR="0053000B" w:rsidRPr="0075768D" w:rsidRDefault="0053000B" w:rsidP="000972FB">
            <w:pPr>
              <w:numPr>
                <w:ilvl w:val="0"/>
                <w:numId w:val="5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WC</w:t>
            </w:r>
          </w:p>
        </w:tc>
        <w:tc>
          <w:tcPr>
            <w:tcW w:w="1276" w:type="dxa"/>
            <w:vAlign w:val="center"/>
          </w:tcPr>
          <w:p w:rsidR="0053000B" w:rsidRPr="0075768D" w:rsidRDefault="0053000B" w:rsidP="000972FB">
            <w:pPr>
              <w:ind w:left="360" w:hanging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umývárny</w:t>
            </w:r>
          </w:p>
        </w:tc>
        <w:tc>
          <w:tcPr>
            <w:tcW w:w="1045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ostatní místnosti</w:t>
            </w:r>
          </w:p>
        </w:tc>
        <w:tc>
          <w:tcPr>
            <w:tcW w:w="1134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prostory pro cestující</w:t>
            </w:r>
          </w:p>
        </w:tc>
        <w:tc>
          <w:tcPr>
            <w:tcW w:w="1223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venkovní prostory</w:t>
            </w:r>
          </w:p>
        </w:tc>
      </w:tr>
      <w:tr w:rsidR="0053000B" w:rsidRPr="0075768D" w:rsidTr="005E6F71">
        <w:trPr>
          <w:trHeight w:val="321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5E6F71">
            <w:pPr>
              <w:ind w:left="47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druh materiálu</w:t>
            </w:r>
          </w:p>
        </w:tc>
        <w:tc>
          <w:tcPr>
            <w:tcW w:w="1617" w:type="dxa"/>
          </w:tcPr>
          <w:p w:rsidR="0053000B" w:rsidRPr="0075768D" w:rsidRDefault="0053000B" w:rsidP="005E6F71">
            <w:pPr>
              <w:ind w:left="-108"/>
              <w:jc w:val="center"/>
              <w:rPr>
                <w:rFonts w:ascii="Arial" w:hAnsi="Arial" w:cs="Arial"/>
                <w:b/>
                <w:bCs/>
              </w:rPr>
            </w:pPr>
            <w:r w:rsidRPr="00CE1DE4">
              <w:rPr>
                <w:rFonts w:ascii="Arial" w:hAnsi="Arial" w:cs="Arial"/>
                <w:b/>
                <w:bCs/>
                <w:sz w:val="22"/>
                <w:szCs w:val="22"/>
              </w:rPr>
              <w:t>měrná jednotka</w:t>
            </w:r>
          </w:p>
        </w:tc>
        <w:tc>
          <w:tcPr>
            <w:tcW w:w="1134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76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45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3" w:type="dxa"/>
            <w:noWrap/>
          </w:tcPr>
          <w:p w:rsidR="0053000B" w:rsidRPr="00677EDE" w:rsidRDefault="0053000B" w:rsidP="005E6F71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toaletní papír gigant, průměr 20 cm</w:t>
            </w:r>
          </w:p>
        </w:tc>
        <w:tc>
          <w:tcPr>
            <w:tcW w:w="1617" w:type="dxa"/>
            <w:vAlign w:val="center"/>
          </w:tcPr>
          <w:p w:rsidR="0053000B" w:rsidRDefault="0053000B" w:rsidP="000972FB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420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tekuté mýdlo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</w:t>
            </w:r>
            <w:r w:rsidRPr="00CE1DE4">
              <w:rPr>
                <w:rFonts w:ascii="Arial" w:hAnsi="Arial" w:cs="Arial"/>
                <w:sz w:val="22"/>
                <w:szCs w:val="22"/>
              </w:rPr>
              <w:t>itr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50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papírové ručníky trhací,</w:t>
            </w:r>
          </w:p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200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240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320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dámské hygienické sáčky</w:t>
            </w:r>
          </w:p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bal. 25 ks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 bal.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170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60 litrů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390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560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0972F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pytle do odpadkových košů 90 – 110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litrů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07AF6">
              <w:rPr>
                <w:rFonts w:ascii="Arial" w:hAnsi="Arial" w:cs="Arial"/>
                <w:sz w:val="22"/>
                <w:szCs w:val="22"/>
              </w:rPr>
              <w:t xml:space="preserve"> (pro nádoby na tříděný odpad) – vyšší pevnost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Ks/celkem          (5 nádob)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490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810</w:t>
            </w:r>
          </w:p>
        </w:tc>
      </w:tr>
      <w:tr w:rsidR="0053000B" w:rsidRPr="0075768D" w:rsidTr="000972FB">
        <w:trPr>
          <w:trHeight w:val="525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pytle do odpadkových košů 30 litrů</w:t>
            </w:r>
          </w:p>
        </w:tc>
        <w:tc>
          <w:tcPr>
            <w:tcW w:w="1617" w:type="dxa"/>
            <w:vAlign w:val="center"/>
          </w:tcPr>
          <w:p w:rsidR="0053000B" w:rsidRPr="0075768D" w:rsidRDefault="0053000B" w:rsidP="000972FB">
            <w:pPr>
              <w:ind w:left="360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140</w:t>
            </w:r>
          </w:p>
        </w:tc>
        <w:tc>
          <w:tcPr>
            <w:tcW w:w="1276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110</w:t>
            </w:r>
          </w:p>
        </w:tc>
        <w:tc>
          <w:tcPr>
            <w:tcW w:w="1045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105</w:t>
            </w:r>
          </w:p>
        </w:tc>
        <w:tc>
          <w:tcPr>
            <w:tcW w:w="1134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tcBorders>
              <w:bottom w:val="single" w:sz="4" w:space="0" w:color="auto"/>
            </w:tcBorders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popelnicové pytle</w:t>
            </w:r>
          </w:p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70x110 cm</w:t>
            </w:r>
          </w:p>
        </w:tc>
        <w:tc>
          <w:tcPr>
            <w:tcW w:w="1617" w:type="dxa"/>
            <w:tcBorders>
              <w:bottom w:val="single" w:sz="4" w:space="0" w:color="auto"/>
            </w:tcBorders>
            <w:vAlign w:val="center"/>
          </w:tcPr>
          <w:p w:rsidR="0053000B" w:rsidRPr="00896CD9" w:rsidRDefault="0053000B" w:rsidP="000972FB">
            <w:pPr>
              <w:ind w:left="3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1DE4">
              <w:rPr>
                <w:rFonts w:ascii="Arial" w:hAnsi="Arial" w:cs="Arial"/>
                <w:sz w:val="22"/>
                <w:szCs w:val="22"/>
              </w:rPr>
              <w:t>Ks</w:t>
            </w:r>
            <w:r>
              <w:rPr>
                <w:rFonts w:ascii="Arial" w:hAnsi="Arial" w:cs="Arial"/>
                <w:sz w:val="22"/>
                <w:szCs w:val="22"/>
              </w:rPr>
              <w:t>/celkem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noWrap/>
            <w:vAlign w:val="center"/>
          </w:tcPr>
          <w:p w:rsidR="0053000B" w:rsidRPr="00AF7C19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7C19">
              <w:rPr>
                <w:rFonts w:ascii="Arial" w:hAnsi="Arial" w:cs="Arial"/>
                <w:sz w:val="22"/>
                <w:szCs w:val="22"/>
              </w:rPr>
              <w:t>520</w:t>
            </w:r>
          </w:p>
        </w:tc>
      </w:tr>
      <w:tr w:rsidR="0053000B" w:rsidRPr="0075768D" w:rsidTr="005E6F71">
        <w:trPr>
          <w:trHeight w:val="270"/>
          <w:jc w:val="center"/>
        </w:trPr>
        <w:tc>
          <w:tcPr>
            <w:tcW w:w="9978" w:type="dxa"/>
            <w:gridSpan w:val="7"/>
            <w:tcBorders>
              <w:left w:val="nil"/>
              <w:right w:val="nil"/>
            </w:tcBorders>
          </w:tcPr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 w:rsidRPr="0067105B">
              <w:rPr>
                <w:b w:val="0"/>
                <w:sz w:val="20"/>
                <w:szCs w:val="20"/>
              </w:rPr>
              <w:t xml:space="preserve">Jedná se o minimální měsíční variantu. </w:t>
            </w:r>
          </w:p>
          <w:p w:rsidR="0053000B" w:rsidRDefault="0053000B" w:rsidP="005E6F71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53000B" w:rsidRPr="00544F70" w:rsidRDefault="0053000B" w:rsidP="005E6F71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Jednorázová spotřeba na jeden úkon</w:t>
            </w:r>
          </w:p>
          <w:p w:rsidR="0053000B" w:rsidRPr="0067105B" w:rsidRDefault="0053000B" w:rsidP="005E6F71">
            <w:pPr>
              <w:pStyle w:val="Section"/>
              <w:widowControl/>
              <w:tabs>
                <w:tab w:val="left" w:pos="1701"/>
              </w:tabs>
              <w:spacing w:line="240" w:lineRule="auto"/>
              <w:jc w:val="both"/>
              <w:outlineLvl w:val="0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Voda pro strojové a ruční mytí je navržena ve variantě pro dodržení standardu úklidu za jedno mytí.</w:t>
            </w:r>
          </w:p>
          <w:p w:rsidR="0053000B" w:rsidRPr="009A506D" w:rsidRDefault="0053000B" w:rsidP="005E6F71">
            <w:pPr>
              <w:ind w:left="360"/>
              <w:jc w:val="center"/>
              <w:rPr>
                <w:rFonts w:ascii="Arial" w:hAnsi="Arial" w:cs="Arial"/>
              </w:rPr>
            </w:pP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75768D" w:rsidRDefault="0053000B" w:rsidP="000972F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CE1DE4">
              <w:rPr>
                <w:rFonts w:ascii="Arial" w:hAnsi="Arial" w:cs="Arial"/>
                <w:sz w:val="22"/>
                <w:szCs w:val="22"/>
              </w:rPr>
              <w:t xml:space="preserve">osypový materiál - </w:t>
            </w:r>
            <w:r w:rsidRPr="00543F6C">
              <w:rPr>
                <w:rStyle w:val="st"/>
                <w:rFonts w:ascii="Arial" w:hAnsi="Arial" w:cs="Arial"/>
              </w:rPr>
              <w:t>Zdrsňující (inertní)</w:t>
            </w:r>
          </w:p>
        </w:tc>
        <w:tc>
          <w:tcPr>
            <w:tcW w:w="1617" w:type="dxa"/>
            <w:vAlign w:val="center"/>
          </w:tcPr>
          <w:p w:rsidR="0053000B" w:rsidRPr="00F83937" w:rsidRDefault="0053000B" w:rsidP="000972FB">
            <w:pPr>
              <w:jc w:val="center"/>
              <w:rPr>
                <w:rFonts w:ascii="Arial" w:hAnsi="Arial" w:cs="Arial"/>
                <w:sz w:val="22"/>
              </w:rPr>
            </w:pPr>
            <w:r w:rsidRPr="00F83937">
              <w:rPr>
                <w:rFonts w:ascii="Arial" w:hAnsi="Arial" w:cs="Arial"/>
                <w:sz w:val="22"/>
              </w:rPr>
              <w:t>g/m</w:t>
            </w:r>
            <w:r w:rsidRPr="00F83937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70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CE1DE4" w:rsidRDefault="0053000B" w:rsidP="000972F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posypový materiál chemický</w:t>
            </w:r>
          </w:p>
        </w:tc>
        <w:tc>
          <w:tcPr>
            <w:tcW w:w="1617" w:type="dxa"/>
            <w:vAlign w:val="center"/>
          </w:tcPr>
          <w:p w:rsidR="0053000B" w:rsidRPr="00F83937" w:rsidRDefault="0053000B" w:rsidP="000972FB">
            <w:pPr>
              <w:jc w:val="center"/>
              <w:rPr>
                <w:rFonts w:ascii="Arial" w:hAnsi="Arial" w:cs="Arial"/>
                <w:sz w:val="22"/>
                <w:vertAlign w:val="superscript"/>
              </w:rPr>
            </w:pPr>
            <w:r w:rsidRPr="00F83937">
              <w:rPr>
                <w:rFonts w:ascii="Arial" w:hAnsi="Arial" w:cs="Arial"/>
                <w:sz w:val="22"/>
              </w:rPr>
              <w:t>g/m</w:t>
            </w:r>
            <w:r w:rsidRPr="00F83937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15</w:t>
            </w:r>
          </w:p>
        </w:tc>
      </w:tr>
      <w:tr w:rsidR="0053000B" w:rsidRPr="0075768D" w:rsidTr="000972FB">
        <w:trPr>
          <w:trHeight w:val="270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0972F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>voda pro strojové mytí</w:t>
            </w:r>
          </w:p>
        </w:tc>
        <w:tc>
          <w:tcPr>
            <w:tcW w:w="1617" w:type="dxa"/>
            <w:vAlign w:val="center"/>
          </w:tcPr>
          <w:p w:rsidR="0053000B" w:rsidRPr="00F83937" w:rsidRDefault="0053000B" w:rsidP="000972FB">
            <w:pPr>
              <w:jc w:val="center"/>
              <w:rPr>
                <w:rFonts w:ascii="Arial" w:hAnsi="Arial" w:cs="Arial"/>
                <w:sz w:val="22"/>
              </w:rPr>
            </w:pPr>
            <w:r w:rsidRPr="00F83937">
              <w:rPr>
                <w:rFonts w:ascii="Arial" w:hAnsi="Arial" w:cs="Arial"/>
                <w:sz w:val="22"/>
              </w:rPr>
              <w:t>l/m</w:t>
            </w:r>
            <w:r w:rsidRPr="00F83937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7169E"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02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02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</w:t>
            </w:r>
            <w:r w:rsidR="003F4B29" w:rsidRPr="0077169E">
              <w:rPr>
                <w:rFonts w:ascii="Arial" w:hAnsi="Arial" w:cs="Arial"/>
              </w:rPr>
              <w:t>1</w:t>
            </w:r>
          </w:p>
        </w:tc>
      </w:tr>
      <w:tr w:rsidR="0053000B" w:rsidRPr="0075768D" w:rsidTr="000972FB">
        <w:trPr>
          <w:trHeight w:val="269"/>
          <w:jc w:val="center"/>
        </w:trPr>
        <w:tc>
          <w:tcPr>
            <w:tcW w:w="2549" w:type="dxa"/>
            <w:vAlign w:val="center"/>
          </w:tcPr>
          <w:p w:rsidR="0053000B" w:rsidRPr="00007AF6" w:rsidRDefault="0053000B" w:rsidP="000972FB">
            <w:pPr>
              <w:ind w:left="4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07AF6">
              <w:rPr>
                <w:rFonts w:ascii="Arial" w:hAnsi="Arial" w:cs="Arial"/>
                <w:sz w:val="22"/>
                <w:szCs w:val="22"/>
              </w:rPr>
              <w:t>voda pro ruč. mytí</w:t>
            </w:r>
          </w:p>
        </w:tc>
        <w:tc>
          <w:tcPr>
            <w:tcW w:w="1617" w:type="dxa"/>
            <w:vAlign w:val="center"/>
          </w:tcPr>
          <w:p w:rsidR="0053000B" w:rsidRPr="00F83937" w:rsidRDefault="0053000B" w:rsidP="000972FB">
            <w:pPr>
              <w:jc w:val="center"/>
              <w:rPr>
                <w:rFonts w:ascii="Arial" w:hAnsi="Arial" w:cs="Arial"/>
                <w:sz w:val="22"/>
              </w:rPr>
            </w:pPr>
            <w:r w:rsidRPr="00F83937">
              <w:rPr>
                <w:rFonts w:ascii="Arial" w:hAnsi="Arial" w:cs="Arial"/>
                <w:sz w:val="22"/>
              </w:rPr>
              <w:t>l/m</w:t>
            </w:r>
            <w:r w:rsidRPr="00F83937">
              <w:rPr>
                <w:rFonts w:ascii="Arial" w:hAnsi="Arial" w:cs="Arial"/>
                <w:sz w:val="22"/>
                <w:vertAlign w:val="superscript"/>
              </w:rPr>
              <w:t>2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276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045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134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0,25</w:t>
            </w:r>
          </w:p>
        </w:tc>
        <w:tc>
          <w:tcPr>
            <w:tcW w:w="1223" w:type="dxa"/>
            <w:noWrap/>
            <w:vAlign w:val="center"/>
          </w:tcPr>
          <w:p w:rsidR="0053000B" w:rsidRPr="0077169E" w:rsidRDefault="0053000B" w:rsidP="000972FB">
            <w:pPr>
              <w:jc w:val="center"/>
              <w:rPr>
                <w:rFonts w:ascii="Arial" w:hAnsi="Arial" w:cs="Arial"/>
              </w:rPr>
            </w:pPr>
            <w:r w:rsidRPr="0077169E">
              <w:rPr>
                <w:rFonts w:ascii="Arial" w:hAnsi="Arial" w:cs="Arial"/>
              </w:rPr>
              <w:t>0,35</w:t>
            </w:r>
          </w:p>
        </w:tc>
      </w:tr>
    </w:tbl>
    <w:p w:rsidR="0053000B" w:rsidRPr="007F670D" w:rsidRDefault="0053000B" w:rsidP="0053000B">
      <w:pPr>
        <w:pStyle w:val="Section"/>
        <w:widowControl/>
        <w:tabs>
          <w:tab w:val="left" w:pos="1701"/>
        </w:tabs>
        <w:spacing w:line="240" w:lineRule="auto"/>
        <w:jc w:val="both"/>
        <w:outlineLvl w:val="0"/>
      </w:pPr>
    </w:p>
    <w:p w:rsidR="0053000B" w:rsidRPr="000972FB" w:rsidRDefault="0053000B" w:rsidP="0053000B">
      <w:pPr>
        <w:pStyle w:val="Section"/>
        <w:widowControl/>
        <w:tabs>
          <w:tab w:val="left" w:pos="-17436"/>
          <w:tab w:val="left" w:pos="1701"/>
        </w:tabs>
        <w:spacing w:line="240" w:lineRule="auto"/>
        <w:ind w:left="-284"/>
        <w:jc w:val="both"/>
        <w:outlineLvl w:val="0"/>
        <w:rPr>
          <w:sz w:val="20"/>
          <w:szCs w:val="20"/>
        </w:rPr>
      </w:pPr>
      <w:r w:rsidRPr="000972FB">
        <w:rPr>
          <w:sz w:val="20"/>
          <w:szCs w:val="20"/>
        </w:rPr>
        <w:t>Spotřeba materiálu a jeho doplňování bude evidována ve výkazech, které budou přílohou měsíční fakturace.</w:t>
      </w:r>
    </w:p>
    <w:p w:rsidR="0053000B" w:rsidRPr="00E53BE2" w:rsidRDefault="0053000B" w:rsidP="00E53BE2">
      <w:pPr>
        <w:pStyle w:val="Section"/>
        <w:widowControl/>
        <w:tabs>
          <w:tab w:val="left" w:pos="1276"/>
        </w:tabs>
        <w:spacing w:line="240" w:lineRule="auto"/>
        <w:jc w:val="both"/>
        <w:outlineLvl w:val="0"/>
        <w:rPr>
          <w:caps/>
          <w:color w:val="000000"/>
          <w:sz w:val="24"/>
          <w:szCs w:val="24"/>
        </w:rPr>
      </w:pPr>
    </w:p>
    <w:sectPr w:rsidR="0053000B" w:rsidRPr="00E53BE2" w:rsidSect="00121526">
      <w:headerReference w:type="default" r:id="rId21"/>
      <w:pgSz w:w="11906" w:h="16838" w:code="9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7462" w:rsidRDefault="00427462">
      <w:r>
        <w:separator/>
      </w:r>
    </w:p>
  </w:endnote>
  <w:endnote w:type="continuationSeparator" w:id="0">
    <w:p w:rsidR="00427462" w:rsidRDefault="00427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D Fedra Book">
    <w:altName w:val="Times New Roman"/>
    <w:charset w:val="EE"/>
    <w:family w:val="auto"/>
    <w:pitch w:val="variable"/>
    <w:sig w:usb0="00000001" w:usb1="10002013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Pr="00C84044" w:rsidRDefault="009C1041" w:rsidP="007D6784">
    <w:pPr>
      <w:pStyle w:val="Zpat"/>
      <w:tabs>
        <w:tab w:val="clear" w:pos="9072"/>
      </w:tabs>
      <w:ind w:right="48"/>
      <w:jc w:val="right"/>
      <w:rPr>
        <w:rFonts w:ascii="Arial" w:hAnsi="Arial" w:cs="Arial"/>
        <w:sz w:val="22"/>
        <w:szCs w:val="22"/>
      </w:rPr>
    </w:pPr>
    <w:r w:rsidRPr="00C84044">
      <w:rPr>
        <w:rStyle w:val="slostrnky"/>
        <w:rFonts w:ascii="Arial" w:hAnsi="Arial" w:cs="Arial"/>
        <w:sz w:val="22"/>
        <w:szCs w:val="22"/>
      </w:rPr>
      <w:fldChar w:fldCharType="begin"/>
    </w:r>
    <w:r w:rsidRPr="00C84044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C84044">
      <w:rPr>
        <w:rStyle w:val="slostrnky"/>
        <w:rFonts w:ascii="Arial" w:hAnsi="Arial" w:cs="Arial"/>
        <w:sz w:val="22"/>
        <w:szCs w:val="22"/>
      </w:rPr>
      <w:fldChar w:fldCharType="separate"/>
    </w:r>
    <w:r w:rsidR="000378FE">
      <w:rPr>
        <w:rStyle w:val="slostrnky"/>
        <w:rFonts w:ascii="Arial" w:hAnsi="Arial" w:cs="Arial"/>
        <w:noProof/>
        <w:sz w:val="22"/>
        <w:szCs w:val="22"/>
      </w:rPr>
      <w:t>2</w:t>
    </w:r>
    <w:r w:rsidRPr="00C84044">
      <w:rPr>
        <w:rStyle w:val="slostrnky"/>
        <w:rFonts w:ascii="Arial" w:hAnsi="Arial" w:cs="Arial"/>
        <w:sz w:val="22"/>
        <w:szCs w:val="22"/>
      </w:rPr>
      <w:fldChar w:fldCharType="end"/>
    </w:r>
  </w:p>
  <w:p w:rsidR="009C1041" w:rsidRPr="00C84044" w:rsidRDefault="009C1041" w:rsidP="00C84044">
    <w:pPr>
      <w:pStyle w:val="Zpat"/>
      <w:jc w:val="right"/>
      <w:rPr>
        <w:rFonts w:ascii="Arial" w:hAnsi="Arial" w:cs="Arial"/>
        <w:sz w:val="22"/>
        <w:szCs w:val="2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BA10C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9C1041" w:rsidRDefault="009C1041" w:rsidP="00BA10CE">
    <w:pPr>
      <w:pStyle w:val="Zpat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Pr="00C84044" w:rsidRDefault="009C1041" w:rsidP="007D6784">
    <w:pPr>
      <w:pStyle w:val="Zpat"/>
      <w:tabs>
        <w:tab w:val="clear" w:pos="9072"/>
      </w:tabs>
      <w:ind w:right="48"/>
      <w:jc w:val="right"/>
      <w:rPr>
        <w:rFonts w:ascii="Arial" w:hAnsi="Arial" w:cs="Arial"/>
        <w:sz w:val="22"/>
        <w:szCs w:val="22"/>
      </w:rPr>
    </w:pPr>
    <w:r w:rsidRPr="00C84044">
      <w:rPr>
        <w:rStyle w:val="slostrnky"/>
        <w:rFonts w:ascii="Arial" w:hAnsi="Arial" w:cs="Arial"/>
        <w:sz w:val="22"/>
        <w:szCs w:val="22"/>
      </w:rPr>
      <w:fldChar w:fldCharType="begin"/>
    </w:r>
    <w:r w:rsidRPr="00C84044">
      <w:rPr>
        <w:rStyle w:val="slostrnky"/>
        <w:rFonts w:ascii="Arial" w:hAnsi="Arial" w:cs="Arial"/>
        <w:sz w:val="22"/>
        <w:szCs w:val="22"/>
      </w:rPr>
      <w:instrText xml:space="preserve"> PAGE </w:instrText>
    </w:r>
    <w:r w:rsidRPr="00C84044">
      <w:rPr>
        <w:rStyle w:val="slostrnky"/>
        <w:rFonts w:ascii="Arial" w:hAnsi="Arial" w:cs="Arial"/>
        <w:sz w:val="22"/>
        <w:szCs w:val="22"/>
      </w:rPr>
      <w:fldChar w:fldCharType="separate"/>
    </w:r>
    <w:r w:rsidR="000378FE">
      <w:rPr>
        <w:rStyle w:val="slostrnky"/>
        <w:rFonts w:ascii="Arial" w:hAnsi="Arial" w:cs="Arial"/>
        <w:noProof/>
        <w:sz w:val="22"/>
        <w:szCs w:val="22"/>
      </w:rPr>
      <w:t>33</w:t>
    </w:r>
    <w:r w:rsidRPr="00C84044">
      <w:rPr>
        <w:rStyle w:val="slostrnky"/>
        <w:rFonts w:ascii="Arial" w:hAnsi="Arial" w:cs="Arial"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7462" w:rsidRDefault="00427462">
      <w:r>
        <w:separator/>
      </w:r>
    </w:p>
  </w:footnote>
  <w:footnote w:type="continuationSeparator" w:id="0">
    <w:p w:rsidR="00427462" w:rsidRDefault="004274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BD69A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služeb úklidu a zimní údržby prostor železničních stanic </w:t>
    </w:r>
    <w:r>
      <w:rPr>
        <w:rFonts w:ascii="Arial" w:hAnsi="Arial" w:cs="Arial"/>
        <w:b/>
        <w:bCs/>
        <w:sz w:val="18"/>
        <w:szCs w:val="18"/>
      </w:rPr>
      <w:br/>
    </w:r>
    <w:r>
      <w:rPr>
        <w:rFonts w:ascii="Arial" w:hAnsi="Arial" w:cs="Arial"/>
        <w:b/>
        <w:bCs/>
        <w:sz w:val="18"/>
        <w:szCs w:val="18"/>
        <w:highlight w:val="yellow"/>
      </w:rPr>
      <w:t>v oblasti SON Brno/SON Hradec Králové/SON Olomouc/SON Plzeň/SON Praha/</w:t>
    </w:r>
    <w:r w:rsidRPr="000B7D02">
      <w:rPr>
        <w:rFonts w:ascii="Arial" w:hAnsi="Arial" w:cs="Arial"/>
        <w:b/>
        <w:bCs/>
        <w:sz w:val="18"/>
        <w:szCs w:val="18"/>
        <w:highlight w:val="yellow"/>
      </w:rPr>
      <w:t>SON Ústí nad Labem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>o poskytování služby úklidu a zimní údržby prostor železničních stanic</w:t>
    </w:r>
    <w:r>
      <w:rPr>
        <w:rFonts w:ascii="Arial" w:hAnsi="Arial" w:cs="Arial"/>
        <w:b/>
        <w:bCs/>
        <w:sz w:val="18"/>
        <w:szCs w:val="18"/>
      </w:rPr>
      <w:br/>
    </w:r>
    <w:r>
      <w:rPr>
        <w:rFonts w:ascii="Arial" w:hAnsi="Arial" w:cs="Arial"/>
        <w:b/>
        <w:bCs/>
        <w:sz w:val="18"/>
        <w:szCs w:val="18"/>
        <w:highlight w:val="yellow"/>
      </w:rPr>
      <w:t>v oblasti SON Brno/</w:t>
    </w:r>
    <w:r w:rsidRPr="000B7D02">
      <w:rPr>
        <w:rFonts w:ascii="Arial" w:hAnsi="Arial" w:cs="Arial"/>
        <w:b/>
        <w:bCs/>
        <w:sz w:val="18"/>
        <w:szCs w:val="18"/>
        <w:highlight w:val="yellow"/>
      </w:rPr>
      <w:t>SON</w:t>
    </w:r>
    <w:r>
      <w:rPr>
        <w:rFonts w:ascii="Arial" w:hAnsi="Arial" w:cs="Arial"/>
        <w:b/>
        <w:bCs/>
        <w:sz w:val="18"/>
        <w:szCs w:val="18"/>
        <w:highlight w:val="yellow"/>
      </w:rPr>
      <w:t xml:space="preserve"> Hradec Králové/SON Olomouc/SON Plzeň/SON Praha/</w:t>
    </w:r>
    <w:r w:rsidRPr="000B7D02">
      <w:rPr>
        <w:rFonts w:ascii="Arial" w:hAnsi="Arial" w:cs="Arial"/>
        <w:b/>
        <w:bCs/>
        <w:sz w:val="18"/>
        <w:szCs w:val="18"/>
        <w:highlight w:val="yellow"/>
      </w:rPr>
      <w:t>SON Ústí nad Labem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SON Brno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Hradec Králové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Olomouc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Praha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Plzeň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Příloha č. 1 – Technické podmínky</w:t>
    </w:r>
  </w:p>
  <w:p w:rsidR="009C1041" w:rsidRPr="00BD69AB" w:rsidRDefault="009C1041" w:rsidP="0053000B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ab/>
    </w:r>
    <w:r w:rsidRPr="00CB09BE">
      <w:rPr>
        <w:rFonts w:ascii="Arial" w:hAnsi="Arial" w:cs="Arial"/>
        <w:b/>
        <w:bCs/>
        <w:sz w:val="18"/>
        <w:szCs w:val="18"/>
      </w:rPr>
      <w:t xml:space="preserve">Smlouvy </w:t>
    </w:r>
    <w:r>
      <w:rPr>
        <w:rFonts w:ascii="Arial" w:hAnsi="Arial" w:cs="Arial"/>
        <w:b/>
        <w:bCs/>
        <w:sz w:val="18"/>
        <w:szCs w:val="18"/>
      </w:rPr>
      <w:t xml:space="preserve">o poskytování služby úklidu a zimní údržby prostor železničních stanic </w:t>
    </w:r>
    <w:r w:rsidRPr="008F3018">
      <w:rPr>
        <w:rFonts w:ascii="Arial" w:hAnsi="Arial" w:cs="Arial"/>
        <w:b/>
        <w:bCs/>
        <w:sz w:val="18"/>
        <w:szCs w:val="18"/>
        <w:highlight w:val="yellow"/>
      </w:rPr>
      <w:t>v oblasti Ústí nad Labem</w:t>
    </w:r>
  </w:p>
  <w:p w:rsidR="009C1041" w:rsidRDefault="009C1041" w:rsidP="000E5A00">
    <w:pPr>
      <w:pStyle w:val="Zhlav"/>
      <w:pBdr>
        <w:bottom w:val="single" w:sz="4" w:space="1" w:color="auto"/>
      </w:pBdr>
      <w:tabs>
        <w:tab w:val="right" w:pos="9360"/>
      </w:tabs>
      <w:jc w:val="right"/>
      <w:rPr>
        <w:rFonts w:ascii="Arial" w:hAnsi="Arial" w:cs="Arial"/>
        <w:b/>
        <w:bCs/>
        <w:sz w:val="18"/>
        <w:szCs w:val="18"/>
      </w:rPr>
    </w:pPr>
    <w:r>
      <w:rPr>
        <w:rFonts w:ascii="Arial" w:hAnsi="Arial" w:cs="Arial"/>
        <w:b/>
        <w:bCs/>
        <w:sz w:val="18"/>
        <w:szCs w:val="18"/>
      </w:rPr>
      <w:t>Textová část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2419"/>
    <w:multiLevelType w:val="hybridMultilevel"/>
    <w:tmpl w:val="FF3EB4D2"/>
    <w:lvl w:ilvl="0" w:tplc="04050011">
      <w:start w:val="1"/>
      <w:numFmt w:val="decimal"/>
      <w:lvlText w:val="%1)"/>
      <w:lvlJc w:val="left"/>
      <w:pPr>
        <w:tabs>
          <w:tab w:val="num" w:pos="580"/>
        </w:tabs>
        <w:ind w:left="5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00"/>
        </w:tabs>
        <w:ind w:left="13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20"/>
        </w:tabs>
        <w:ind w:left="20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40"/>
        </w:tabs>
        <w:ind w:left="27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60"/>
        </w:tabs>
        <w:ind w:left="34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80"/>
        </w:tabs>
        <w:ind w:left="41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900"/>
        </w:tabs>
        <w:ind w:left="49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620"/>
        </w:tabs>
        <w:ind w:left="56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40"/>
        </w:tabs>
        <w:ind w:left="6340" w:hanging="180"/>
      </w:pPr>
      <w:rPr>
        <w:rFonts w:cs="Times New Roman"/>
      </w:rPr>
    </w:lvl>
  </w:abstractNum>
  <w:abstractNum w:abstractNumId="1">
    <w:nsid w:val="12B61485"/>
    <w:multiLevelType w:val="hybridMultilevel"/>
    <w:tmpl w:val="C436E4E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D57B81"/>
    <w:multiLevelType w:val="hybridMultilevel"/>
    <w:tmpl w:val="5D145822"/>
    <w:lvl w:ilvl="0" w:tplc="9FFAA2C4">
      <w:start w:val="1"/>
      <w:numFmt w:val="upperLetter"/>
      <w:lvlText w:val="ČÁST %1"/>
      <w:lvlJc w:val="left"/>
      <w:pPr>
        <w:tabs>
          <w:tab w:val="num" w:pos="502"/>
        </w:tabs>
        <w:ind w:left="502" w:hanging="360"/>
      </w:pPr>
      <w:rPr>
        <w:rFonts w:ascii="Arial" w:hAnsi="Arial" w:cs="CD Fedra Book" w:hint="default"/>
        <w:b/>
        <w:bCs/>
        <w:i w:val="0"/>
        <w:iCs w:val="0"/>
        <w:caps/>
        <w:sz w:val="24"/>
        <w:szCs w:val="24"/>
      </w:rPr>
    </w:lvl>
    <w:lvl w:ilvl="1" w:tplc="D78CAA9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/>
        <w:i w:val="0"/>
        <w:caps/>
        <w:sz w:val="24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E457F52"/>
    <w:multiLevelType w:val="hybridMultilevel"/>
    <w:tmpl w:val="710AEB88"/>
    <w:lvl w:ilvl="0" w:tplc="B9E2A5A0">
      <w:start w:val="1"/>
      <w:numFmt w:val="upperLetter"/>
      <w:lvlText w:val="%1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0701137"/>
    <w:multiLevelType w:val="multilevel"/>
    <w:tmpl w:val="A894A9DC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1A608D5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F2C650E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5E12740"/>
    <w:multiLevelType w:val="hybridMultilevel"/>
    <w:tmpl w:val="F31C0E10"/>
    <w:lvl w:ilvl="0" w:tplc="239ED702">
      <w:numFmt w:val="bullet"/>
      <w:lvlText w:val="-"/>
      <w:lvlJc w:val="left"/>
      <w:pPr>
        <w:ind w:left="720" w:hanging="360"/>
      </w:pPr>
      <w:rPr>
        <w:rFonts w:ascii="CD Fedra Book" w:eastAsia="Times New Roman" w:hAnsi="CD Fedra Book" w:cs="CD Fedra Boo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E54E8D"/>
    <w:multiLevelType w:val="multilevel"/>
    <w:tmpl w:val="235C07E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bCs/>
        <w:i w:val="0"/>
        <w:iCs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E95"/>
    <w:rsid w:val="00002848"/>
    <w:rsid w:val="00007AF6"/>
    <w:rsid w:val="000106E8"/>
    <w:rsid w:val="00012C1E"/>
    <w:rsid w:val="00014757"/>
    <w:rsid w:val="00016010"/>
    <w:rsid w:val="000204CC"/>
    <w:rsid w:val="00031F40"/>
    <w:rsid w:val="00032D85"/>
    <w:rsid w:val="0003440B"/>
    <w:rsid w:val="00035281"/>
    <w:rsid w:val="000378FE"/>
    <w:rsid w:val="00040573"/>
    <w:rsid w:val="00041CBB"/>
    <w:rsid w:val="00044615"/>
    <w:rsid w:val="00045191"/>
    <w:rsid w:val="000456C2"/>
    <w:rsid w:val="00045E3D"/>
    <w:rsid w:val="00052B5C"/>
    <w:rsid w:val="00055B5C"/>
    <w:rsid w:val="00057D86"/>
    <w:rsid w:val="00062A00"/>
    <w:rsid w:val="00063520"/>
    <w:rsid w:val="000641F6"/>
    <w:rsid w:val="00066F48"/>
    <w:rsid w:val="00072BD7"/>
    <w:rsid w:val="00075042"/>
    <w:rsid w:val="00075FFE"/>
    <w:rsid w:val="0007653F"/>
    <w:rsid w:val="00080B08"/>
    <w:rsid w:val="00081645"/>
    <w:rsid w:val="000824F8"/>
    <w:rsid w:val="00085045"/>
    <w:rsid w:val="00085A70"/>
    <w:rsid w:val="0008733A"/>
    <w:rsid w:val="000972FB"/>
    <w:rsid w:val="000A2B2B"/>
    <w:rsid w:val="000A40B7"/>
    <w:rsid w:val="000B0327"/>
    <w:rsid w:val="000B203B"/>
    <w:rsid w:val="000B23E0"/>
    <w:rsid w:val="000B43DE"/>
    <w:rsid w:val="000B7D02"/>
    <w:rsid w:val="000C09A3"/>
    <w:rsid w:val="000C2E83"/>
    <w:rsid w:val="000C46E7"/>
    <w:rsid w:val="000E0279"/>
    <w:rsid w:val="000E2113"/>
    <w:rsid w:val="000E24E5"/>
    <w:rsid w:val="000E2D1C"/>
    <w:rsid w:val="000E32E8"/>
    <w:rsid w:val="000E5A00"/>
    <w:rsid w:val="000E6D1A"/>
    <w:rsid w:val="000F2BCF"/>
    <w:rsid w:val="000F5A86"/>
    <w:rsid w:val="0010105E"/>
    <w:rsid w:val="00102B87"/>
    <w:rsid w:val="0010474F"/>
    <w:rsid w:val="00107AD8"/>
    <w:rsid w:val="00111A4E"/>
    <w:rsid w:val="00116411"/>
    <w:rsid w:val="00116EEB"/>
    <w:rsid w:val="001173E8"/>
    <w:rsid w:val="00121526"/>
    <w:rsid w:val="00123CA0"/>
    <w:rsid w:val="00123EF7"/>
    <w:rsid w:val="00125047"/>
    <w:rsid w:val="00126031"/>
    <w:rsid w:val="00126D1B"/>
    <w:rsid w:val="001303D9"/>
    <w:rsid w:val="001367E0"/>
    <w:rsid w:val="00136E73"/>
    <w:rsid w:val="00137224"/>
    <w:rsid w:val="001373D4"/>
    <w:rsid w:val="001406E1"/>
    <w:rsid w:val="0014111F"/>
    <w:rsid w:val="00143165"/>
    <w:rsid w:val="00144FF3"/>
    <w:rsid w:val="00145B7C"/>
    <w:rsid w:val="0015387F"/>
    <w:rsid w:val="00154C14"/>
    <w:rsid w:val="00155EE5"/>
    <w:rsid w:val="00161AEB"/>
    <w:rsid w:val="00161BD0"/>
    <w:rsid w:val="00164CD6"/>
    <w:rsid w:val="00165308"/>
    <w:rsid w:val="00176EA8"/>
    <w:rsid w:val="00181DB2"/>
    <w:rsid w:val="001827E0"/>
    <w:rsid w:val="0018605E"/>
    <w:rsid w:val="00187211"/>
    <w:rsid w:val="00190788"/>
    <w:rsid w:val="00196DFC"/>
    <w:rsid w:val="00197226"/>
    <w:rsid w:val="001A088D"/>
    <w:rsid w:val="001A4E93"/>
    <w:rsid w:val="001A69DF"/>
    <w:rsid w:val="001A7D85"/>
    <w:rsid w:val="001B209E"/>
    <w:rsid w:val="001B2DE6"/>
    <w:rsid w:val="001B5417"/>
    <w:rsid w:val="001B7F19"/>
    <w:rsid w:val="001C353E"/>
    <w:rsid w:val="001D05AF"/>
    <w:rsid w:val="001D0B8E"/>
    <w:rsid w:val="001D1A2C"/>
    <w:rsid w:val="001D1E33"/>
    <w:rsid w:val="001D2A26"/>
    <w:rsid w:val="001D3278"/>
    <w:rsid w:val="001D3B18"/>
    <w:rsid w:val="001D4FD2"/>
    <w:rsid w:val="001D6350"/>
    <w:rsid w:val="001D7826"/>
    <w:rsid w:val="001E1D9A"/>
    <w:rsid w:val="001E247B"/>
    <w:rsid w:val="001E467D"/>
    <w:rsid w:val="001E5630"/>
    <w:rsid w:val="001F0555"/>
    <w:rsid w:val="001F3670"/>
    <w:rsid w:val="001F5711"/>
    <w:rsid w:val="001F66F4"/>
    <w:rsid w:val="001F796C"/>
    <w:rsid w:val="00200659"/>
    <w:rsid w:val="0020635A"/>
    <w:rsid w:val="002076A0"/>
    <w:rsid w:val="00211935"/>
    <w:rsid w:val="00217B8A"/>
    <w:rsid w:val="00220323"/>
    <w:rsid w:val="00220F72"/>
    <w:rsid w:val="00221576"/>
    <w:rsid w:val="00221C8C"/>
    <w:rsid w:val="00224E59"/>
    <w:rsid w:val="00226CCC"/>
    <w:rsid w:val="00226E9F"/>
    <w:rsid w:val="0023276C"/>
    <w:rsid w:val="00234678"/>
    <w:rsid w:val="00235556"/>
    <w:rsid w:val="00236379"/>
    <w:rsid w:val="002409AB"/>
    <w:rsid w:val="00241A9B"/>
    <w:rsid w:val="002467E6"/>
    <w:rsid w:val="00250E2C"/>
    <w:rsid w:val="00251055"/>
    <w:rsid w:val="002514BB"/>
    <w:rsid w:val="002518C0"/>
    <w:rsid w:val="00252606"/>
    <w:rsid w:val="00255ED6"/>
    <w:rsid w:val="00256857"/>
    <w:rsid w:val="0025787B"/>
    <w:rsid w:val="00261486"/>
    <w:rsid w:val="00262954"/>
    <w:rsid w:val="00263D30"/>
    <w:rsid w:val="00271242"/>
    <w:rsid w:val="002716A4"/>
    <w:rsid w:val="002720BC"/>
    <w:rsid w:val="002747D5"/>
    <w:rsid w:val="002827BC"/>
    <w:rsid w:val="00283478"/>
    <w:rsid w:val="0028487C"/>
    <w:rsid w:val="00284AEF"/>
    <w:rsid w:val="00290EB8"/>
    <w:rsid w:val="00292450"/>
    <w:rsid w:val="00293E01"/>
    <w:rsid w:val="002A0926"/>
    <w:rsid w:val="002A22B8"/>
    <w:rsid w:val="002A51DB"/>
    <w:rsid w:val="002A564A"/>
    <w:rsid w:val="002B30DA"/>
    <w:rsid w:val="002B4783"/>
    <w:rsid w:val="002B64A2"/>
    <w:rsid w:val="002B71B5"/>
    <w:rsid w:val="002C0E01"/>
    <w:rsid w:val="002C1E18"/>
    <w:rsid w:val="002C2531"/>
    <w:rsid w:val="002C293A"/>
    <w:rsid w:val="002C3A38"/>
    <w:rsid w:val="002C55E6"/>
    <w:rsid w:val="002C77EC"/>
    <w:rsid w:val="002D097D"/>
    <w:rsid w:val="002D3C67"/>
    <w:rsid w:val="002D622C"/>
    <w:rsid w:val="002E1C86"/>
    <w:rsid w:val="002E2F02"/>
    <w:rsid w:val="002E4699"/>
    <w:rsid w:val="002E52D9"/>
    <w:rsid w:val="002E5945"/>
    <w:rsid w:val="002F0110"/>
    <w:rsid w:val="002F7505"/>
    <w:rsid w:val="00301D42"/>
    <w:rsid w:val="00303CC1"/>
    <w:rsid w:val="00303DBA"/>
    <w:rsid w:val="00304463"/>
    <w:rsid w:val="00305E6C"/>
    <w:rsid w:val="00306B6A"/>
    <w:rsid w:val="00306B6D"/>
    <w:rsid w:val="00310ECC"/>
    <w:rsid w:val="00311E52"/>
    <w:rsid w:val="003124C5"/>
    <w:rsid w:val="00314E3D"/>
    <w:rsid w:val="003154CC"/>
    <w:rsid w:val="00315E67"/>
    <w:rsid w:val="0031726E"/>
    <w:rsid w:val="00317482"/>
    <w:rsid w:val="003219B1"/>
    <w:rsid w:val="0032252D"/>
    <w:rsid w:val="00326111"/>
    <w:rsid w:val="00326C76"/>
    <w:rsid w:val="00327592"/>
    <w:rsid w:val="00331953"/>
    <w:rsid w:val="003320C3"/>
    <w:rsid w:val="0033365B"/>
    <w:rsid w:val="0034141E"/>
    <w:rsid w:val="00341FDC"/>
    <w:rsid w:val="003429A8"/>
    <w:rsid w:val="00344979"/>
    <w:rsid w:val="0034528A"/>
    <w:rsid w:val="003459A4"/>
    <w:rsid w:val="00346729"/>
    <w:rsid w:val="003518D8"/>
    <w:rsid w:val="003567D0"/>
    <w:rsid w:val="003578A6"/>
    <w:rsid w:val="00361836"/>
    <w:rsid w:val="00362916"/>
    <w:rsid w:val="0036426A"/>
    <w:rsid w:val="00367B4B"/>
    <w:rsid w:val="00373B1D"/>
    <w:rsid w:val="00374B7E"/>
    <w:rsid w:val="003757A9"/>
    <w:rsid w:val="00380B2E"/>
    <w:rsid w:val="00380C96"/>
    <w:rsid w:val="003828BC"/>
    <w:rsid w:val="0038306D"/>
    <w:rsid w:val="0038314B"/>
    <w:rsid w:val="00383B6C"/>
    <w:rsid w:val="00387DF5"/>
    <w:rsid w:val="00394D85"/>
    <w:rsid w:val="0039519C"/>
    <w:rsid w:val="00395878"/>
    <w:rsid w:val="003971CD"/>
    <w:rsid w:val="00397F34"/>
    <w:rsid w:val="003A114A"/>
    <w:rsid w:val="003A3555"/>
    <w:rsid w:val="003A4598"/>
    <w:rsid w:val="003A5592"/>
    <w:rsid w:val="003A69C7"/>
    <w:rsid w:val="003B05BE"/>
    <w:rsid w:val="003C091D"/>
    <w:rsid w:val="003C1155"/>
    <w:rsid w:val="003C1A7C"/>
    <w:rsid w:val="003C2D8B"/>
    <w:rsid w:val="003D27D3"/>
    <w:rsid w:val="003D4050"/>
    <w:rsid w:val="003D4D8A"/>
    <w:rsid w:val="003D5D41"/>
    <w:rsid w:val="003E018E"/>
    <w:rsid w:val="003E4CD6"/>
    <w:rsid w:val="003E4F8F"/>
    <w:rsid w:val="003E52D7"/>
    <w:rsid w:val="003E760B"/>
    <w:rsid w:val="003E78D7"/>
    <w:rsid w:val="003F041F"/>
    <w:rsid w:val="003F28DC"/>
    <w:rsid w:val="003F4A1E"/>
    <w:rsid w:val="003F4B29"/>
    <w:rsid w:val="003F6B0A"/>
    <w:rsid w:val="004006B1"/>
    <w:rsid w:val="00400CD0"/>
    <w:rsid w:val="00403943"/>
    <w:rsid w:val="00407E8C"/>
    <w:rsid w:val="00414CCC"/>
    <w:rsid w:val="00414F86"/>
    <w:rsid w:val="00415007"/>
    <w:rsid w:val="00416874"/>
    <w:rsid w:val="00422B09"/>
    <w:rsid w:val="00423ACC"/>
    <w:rsid w:val="00423F32"/>
    <w:rsid w:val="00425684"/>
    <w:rsid w:val="00425FFF"/>
    <w:rsid w:val="00426C91"/>
    <w:rsid w:val="00427006"/>
    <w:rsid w:val="00427462"/>
    <w:rsid w:val="004311E7"/>
    <w:rsid w:val="00432160"/>
    <w:rsid w:val="00434297"/>
    <w:rsid w:val="00434AAD"/>
    <w:rsid w:val="00435337"/>
    <w:rsid w:val="00436B92"/>
    <w:rsid w:val="00442C82"/>
    <w:rsid w:val="00445B1E"/>
    <w:rsid w:val="00445BB3"/>
    <w:rsid w:val="00446F54"/>
    <w:rsid w:val="004501BE"/>
    <w:rsid w:val="00451D4C"/>
    <w:rsid w:val="00454124"/>
    <w:rsid w:val="00454219"/>
    <w:rsid w:val="00454CA5"/>
    <w:rsid w:val="00461C60"/>
    <w:rsid w:val="00461F55"/>
    <w:rsid w:val="00465262"/>
    <w:rsid w:val="004673F0"/>
    <w:rsid w:val="0047505C"/>
    <w:rsid w:val="00476BEC"/>
    <w:rsid w:val="0047723C"/>
    <w:rsid w:val="00477365"/>
    <w:rsid w:val="00477EA1"/>
    <w:rsid w:val="0048040B"/>
    <w:rsid w:val="0048138C"/>
    <w:rsid w:val="00481BC5"/>
    <w:rsid w:val="004822F2"/>
    <w:rsid w:val="00482908"/>
    <w:rsid w:val="00484DE7"/>
    <w:rsid w:val="00485420"/>
    <w:rsid w:val="0049027B"/>
    <w:rsid w:val="00490A4F"/>
    <w:rsid w:val="0049133C"/>
    <w:rsid w:val="004914A9"/>
    <w:rsid w:val="004922F5"/>
    <w:rsid w:val="00492F5F"/>
    <w:rsid w:val="004932E6"/>
    <w:rsid w:val="00496CB6"/>
    <w:rsid w:val="004A0C36"/>
    <w:rsid w:val="004A1424"/>
    <w:rsid w:val="004A56F2"/>
    <w:rsid w:val="004A62EE"/>
    <w:rsid w:val="004A6ACD"/>
    <w:rsid w:val="004A7684"/>
    <w:rsid w:val="004A7D5C"/>
    <w:rsid w:val="004B1A0E"/>
    <w:rsid w:val="004B1BF8"/>
    <w:rsid w:val="004B29CB"/>
    <w:rsid w:val="004B2B74"/>
    <w:rsid w:val="004B4238"/>
    <w:rsid w:val="004B4ECA"/>
    <w:rsid w:val="004B4FD8"/>
    <w:rsid w:val="004B64AB"/>
    <w:rsid w:val="004B7F55"/>
    <w:rsid w:val="004C187D"/>
    <w:rsid w:val="004C240B"/>
    <w:rsid w:val="004C2AFE"/>
    <w:rsid w:val="004C4721"/>
    <w:rsid w:val="004C597C"/>
    <w:rsid w:val="004C7AB5"/>
    <w:rsid w:val="004D553B"/>
    <w:rsid w:val="004E39AC"/>
    <w:rsid w:val="004F14B0"/>
    <w:rsid w:val="004F1AAC"/>
    <w:rsid w:val="004F261A"/>
    <w:rsid w:val="004F6794"/>
    <w:rsid w:val="004F6E85"/>
    <w:rsid w:val="004F6FBB"/>
    <w:rsid w:val="00501140"/>
    <w:rsid w:val="00502BC3"/>
    <w:rsid w:val="00504406"/>
    <w:rsid w:val="00504A2F"/>
    <w:rsid w:val="00506D1F"/>
    <w:rsid w:val="00510406"/>
    <w:rsid w:val="00511600"/>
    <w:rsid w:val="00513D4A"/>
    <w:rsid w:val="005145CB"/>
    <w:rsid w:val="005202D1"/>
    <w:rsid w:val="00521738"/>
    <w:rsid w:val="00523447"/>
    <w:rsid w:val="00523BF3"/>
    <w:rsid w:val="0052497C"/>
    <w:rsid w:val="00524C71"/>
    <w:rsid w:val="0053000B"/>
    <w:rsid w:val="005308E6"/>
    <w:rsid w:val="00532C52"/>
    <w:rsid w:val="00535AD7"/>
    <w:rsid w:val="005373DE"/>
    <w:rsid w:val="005408B4"/>
    <w:rsid w:val="005420AB"/>
    <w:rsid w:val="00543E26"/>
    <w:rsid w:val="00543F6C"/>
    <w:rsid w:val="005442AF"/>
    <w:rsid w:val="00545139"/>
    <w:rsid w:val="00547964"/>
    <w:rsid w:val="00551787"/>
    <w:rsid w:val="00551E15"/>
    <w:rsid w:val="00552571"/>
    <w:rsid w:val="00553973"/>
    <w:rsid w:val="00554AA3"/>
    <w:rsid w:val="005568FE"/>
    <w:rsid w:val="0055691A"/>
    <w:rsid w:val="005613C6"/>
    <w:rsid w:val="00565E01"/>
    <w:rsid w:val="0056617D"/>
    <w:rsid w:val="00566DC7"/>
    <w:rsid w:val="00567824"/>
    <w:rsid w:val="0057008B"/>
    <w:rsid w:val="00574C1D"/>
    <w:rsid w:val="00575B6A"/>
    <w:rsid w:val="005765D1"/>
    <w:rsid w:val="00576EE9"/>
    <w:rsid w:val="00583C3C"/>
    <w:rsid w:val="00587D99"/>
    <w:rsid w:val="0059119B"/>
    <w:rsid w:val="00593C34"/>
    <w:rsid w:val="00595D8F"/>
    <w:rsid w:val="005A0829"/>
    <w:rsid w:val="005A2884"/>
    <w:rsid w:val="005A30BB"/>
    <w:rsid w:val="005A5A88"/>
    <w:rsid w:val="005A6FFC"/>
    <w:rsid w:val="005B116F"/>
    <w:rsid w:val="005B1CD7"/>
    <w:rsid w:val="005B37ED"/>
    <w:rsid w:val="005B3AA9"/>
    <w:rsid w:val="005B427A"/>
    <w:rsid w:val="005B4855"/>
    <w:rsid w:val="005B5060"/>
    <w:rsid w:val="005B508F"/>
    <w:rsid w:val="005B5ECE"/>
    <w:rsid w:val="005B6E32"/>
    <w:rsid w:val="005B7E9E"/>
    <w:rsid w:val="005B7FED"/>
    <w:rsid w:val="005C5D16"/>
    <w:rsid w:val="005C6C66"/>
    <w:rsid w:val="005C79DC"/>
    <w:rsid w:val="005D02A1"/>
    <w:rsid w:val="005D07A4"/>
    <w:rsid w:val="005D0FD7"/>
    <w:rsid w:val="005D2A29"/>
    <w:rsid w:val="005D5881"/>
    <w:rsid w:val="005D58BE"/>
    <w:rsid w:val="005D5EA5"/>
    <w:rsid w:val="005D68B7"/>
    <w:rsid w:val="005E2B9B"/>
    <w:rsid w:val="005E4259"/>
    <w:rsid w:val="005E5470"/>
    <w:rsid w:val="005E6F71"/>
    <w:rsid w:val="005E716A"/>
    <w:rsid w:val="005E7A8B"/>
    <w:rsid w:val="005F0E14"/>
    <w:rsid w:val="005F20EA"/>
    <w:rsid w:val="005F49B4"/>
    <w:rsid w:val="005F5087"/>
    <w:rsid w:val="005F632C"/>
    <w:rsid w:val="005F71EC"/>
    <w:rsid w:val="005F7B52"/>
    <w:rsid w:val="00602283"/>
    <w:rsid w:val="00606096"/>
    <w:rsid w:val="006071F5"/>
    <w:rsid w:val="0061063E"/>
    <w:rsid w:val="00610834"/>
    <w:rsid w:val="00610CC7"/>
    <w:rsid w:val="00614C50"/>
    <w:rsid w:val="00614F37"/>
    <w:rsid w:val="006200D0"/>
    <w:rsid w:val="00621AE9"/>
    <w:rsid w:val="00621C99"/>
    <w:rsid w:val="00624EE8"/>
    <w:rsid w:val="0062546D"/>
    <w:rsid w:val="00627C6C"/>
    <w:rsid w:val="00627FBF"/>
    <w:rsid w:val="006301C5"/>
    <w:rsid w:val="00630734"/>
    <w:rsid w:val="00634816"/>
    <w:rsid w:val="006351F7"/>
    <w:rsid w:val="00635DFA"/>
    <w:rsid w:val="00640A8E"/>
    <w:rsid w:val="00641384"/>
    <w:rsid w:val="006432A1"/>
    <w:rsid w:val="00644B03"/>
    <w:rsid w:val="00646B68"/>
    <w:rsid w:val="00646E31"/>
    <w:rsid w:val="00647DD3"/>
    <w:rsid w:val="00651F20"/>
    <w:rsid w:val="00652F79"/>
    <w:rsid w:val="006542BE"/>
    <w:rsid w:val="006558EF"/>
    <w:rsid w:val="00655975"/>
    <w:rsid w:val="006611BB"/>
    <w:rsid w:val="00664739"/>
    <w:rsid w:val="00664DBA"/>
    <w:rsid w:val="00665C8E"/>
    <w:rsid w:val="00666211"/>
    <w:rsid w:val="006662F3"/>
    <w:rsid w:val="006676FA"/>
    <w:rsid w:val="00667CE5"/>
    <w:rsid w:val="00673F82"/>
    <w:rsid w:val="0067687C"/>
    <w:rsid w:val="00680C4A"/>
    <w:rsid w:val="00693DB3"/>
    <w:rsid w:val="006A0BAA"/>
    <w:rsid w:val="006A22EB"/>
    <w:rsid w:val="006A3280"/>
    <w:rsid w:val="006A33A5"/>
    <w:rsid w:val="006A4276"/>
    <w:rsid w:val="006A57FF"/>
    <w:rsid w:val="006B00A0"/>
    <w:rsid w:val="006B3B27"/>
    <w:rsid w:val="006C0E07"/>
    <w:rsid w:val="006C17B0"/>
    <w:rsid w:val="006C1ADA"/>
    <w:rsid w:val="006C4C97"/>
    <w:rsid w:val="006C577B"/>
    <w:rsid w:val="006D037D"/>
    <w:rsid w:val="006D057C"/>
    <w:rsid w:val="006D5416"/>
    <w:rsid w:val="006D67BB"/>
    <w:rsid w:val="006D7189"/>
    <w:rsid w:val="006E0857"/>
    <w:rsid w:val="006E2615"/>
    <w:rsid w:val="006E345E"/>
    <w:rsid w:val="006E60AC"/>
    <w:rsid w:val="006E6FC9"/>
    <w:rsid w:val="006E7278"/>
    <w:rsid w:val="006F1A52"/>
    <w:rsid w:val="006F2689"/>
    <w:rsid w:val="006F5042"/>
    <w:rsid w:val="006F6D18"/>
    <w:rsid w:val="006F7C21"/>
    <w:rsid w:val="00702CEC"/>
    <w:rsid w:val="00702EA2"/>
    <w:rsid w:val="0070600C"/>
    <w:rsid w:val="00706BF1"/>
    <w:rsid w:val="0071324C"/>
    <w:rsid w:val="00714B02"/>
    <w:rsid w:val="0072042A"/>
    <w:rsid w:val="00724032"/>
    <w:rsid w:val="00724C2D"/>
    <w:rsid w:val="007268B7"/>
    <w:rsid w:val="007276DD"/>
    <w:rsid w:val="00732359"/>
    <w:rsid w:val="00732810"/>
    <w:rsid w:val="00733750"/>
    <w:rsid w:val="00733DA7"/>
    <w:rsid w:val="00740723"/>
    <w:rsid w:val="00742B78"/>
    <w:rsid w:val="00746855"/>
    <w:rsid w:val="0075106E"/>
    <w:rsid w:val="00751630"/>
    <w:rsid w:val="007523B1"/>
    <w:rsid w:val="007534B9"/>
    <w:rsid w:val="00754575"/>
    <w:rsid w:val="00757204"/>
    <w:rsid w:val="0075768D"/>
    <w:rsid w:val="00761796"/>
    <w:rsid w:val="007632E7"/>
    <w:rsid w:val="00764190"/>
    <w:rsid w:val="00765558"/>
    <w:rsid w:val="0076656C"/>
    <w:rsid w:val="00766A15"/>
    <w:rsid w:val="0077169E"/>
    <w:rsid w:val="0077428A"/>
    <w:rsid w:val="00774B25"/>
    <w:rsid w:val="00776EB5"/>
    <w:rsid w:val="007770DA"/>
    <w:rsid w:val="00781111"/>
    <w:rsid w:val="0078486D"/>
    <w:rsid w:val="00785129"/>
    <w:rsid w:val="00787AB5"/>
    <w:rsid w:val="0079059B"/>
    <w:rsid w:val="00795178"/>
    <w:rsid w:val="00795794"/>
    <w:rsid w:val="007A108B"/>
    <w:rsid w:val="007A4683"/>
    <w:rsid w:val="007A6636"/>
    <w:rsid w:val="007A6B56"/>
    <w:rsid w:val="007A7644"/>
    <w:rsid w:val="007A7745"/>
    <w:rsid w:val="007B0AAD"/>
    <w:rsid w:val="007B3370"/>
    <w:rsid w:val="007B7526"/>
    <w:rsid w:val="007C26CE"/>
    <w:rsid w:val="007C2F5A"/>
    <w:rsid w:val="007C6D56"/>
    <w:rsid w:val="007C74D1"/>
    <w:rsid w:val="007D61B6"/>
    <w:rsid w:val="007D6784"/>
    <w:rsid w:val="007D67D0"/>
    <w:rsid w:val="007E0A5E"/>
    <w:rsid w:val="007E2C18"/>
    <w:rsid w:val="007E37C7"/>
    <w:rsid w:val="007F1F10"/>
    <w:rsid w:val="007F670D"/>
    <w:rsid w:val="00800D16"/>
    <w:rsid w:val="00803D69"/>
    <w:rsid w:val="00804B6C"/>
    <w:rsid w:val="00806DDA"/>
    <w:rsid w:val="00806FBF"/>
    <w:rsid w:val="00813985"/>
    <w:rsid w:val="00814859"/>
    <w:rsid w:val="00814D2F"/>
    <w:rsid w:val="00816292"/>
    <w:rsid w:val="00820003"/>
    <w:rsid w:val="0082267C"/>
    <w:rsid w:val="008243A2"/>
    <w:rsid w:val="008262F3"/>
    <w:rsid w:val="00831BC5"/>
    <w:rsid w:val="00832E51"/>
    <w:rsid w:val="0083423A"/>
    <w:rsid w:val="0083766F"/>
    <w:rsid w:val="008402EC"/>
    <w:rsid w:val="00840A63"/>
    <w:rsid w:val="00841056"/>
    <w:rsid w:val="008421DD"/>
    <w:rsid w:val="00842E66"/>
    <w:rsid w:val="00843D33"/>
    <w:rsid w:val="00844FB0"/>
    <w:rsid w:val="00845662"/>
    <w:rsid w:val="00850B12"/>
    <w:rsid w:val="00853E56"/>
    <w:rsid w:val="0085432E"/>
    <w:rsid w:val="00854991"/>
    <w:rsid w:val="008607A7"/>
    <w:rsid w:val="00863AD7"/>
    <w:rsid w:val="008649D9"/>
    <w:rsid w:val="00867288"/>
    <w:rsid w:val="00867D56"/>
    <w:rsid w:val="00870DAC"/>
    <w:rsid w:val="00871904"/>
    <w:rsid w:val="0087391C"/>
    <w:rsid w:val="00873A63"/>
    <w:rsid w:val="00874204"/>
    <w:rsid w:val="00876174"/>
    <w:rsid w:val="00876F28"/>
    <w:rsid w:val="00880032"/>
    <w:rsid w:val="00881856"/>
    <w:rsid w:val="00885765"/>
    <w:rsid w:val="0088725B"/>
    <w:rsid w:val="00887CD4"/>
    <w:rsid w:val="00890501"/>
    <w:rsid w:val="00890688"/>
    <w:rsid w:val="00896CD9"/>
    <w:rsid w:val="008A29B5"/>
    <w:rsid w:val="008A2C62"/>
    <w:rsid w:val="008A47EA"/>
    <w:rsid w:val="008A4D85"/>
    <w:rsid w:val="008B1026"/>
    <w:rsid w:val="008B50F7"/>
    <w:rsid w:val="008B541D"/>
    <w:rsid w:val="008B6B18"/>
    <w:rsid w:val="008C17C9"/>
    <w:rsid w:val="008C3726"/>
    <w:rsid w:val="008C42B6"/>
    <w:rsid w:val="008C79E6"/>
    <w:rsid w:val="008C7E08"/>
    <w:rsid w:val="008D0E76"/>
    <w:rsid w:val="008D1BE1"/>
    <w:rsid w:val="008D221C"/>
    <w:rsid w:val="008D2CB0"/>
    <w:rsid w:val="008D6709"/>
    <w:rsid w:val="008E20DE"/>
    <w:rsid w:val="008E4E27"/>
    <w:rsid w:val="008E65EA"/>
    <w:rsid w:val="008E6873"/>
    <w:rsid w:val="008E6E6C"/>
    <w:rsid w:val="008E70C0"/>
    <w:rsid w:val="008E753C"/>
    <w:rsid w:val="008E7DAE"/>
    <w:rsid w:val="008F11B7"/>
    <w:rsid w:val="008F1453"/>
    <w:rsid w:val="008F3018"/>
    <w:rsid w:val="008F7BC2"/>
    <w:rsid w:val="009010DF"/>
    <w:rsid w:val="00902461"/>
    <w:rsid w:val="00910C1E"/>
    <w:rsid w:val="00912733"/>
    <w:rsid w:val="00912978"/>
    <w:rsid w:val="00912A75"/>
    <w:rsid w:val="0091377C"/>
    <w:rsid w:val="009139EE"/>
    <w:rsid w:val="0091739F"/>
    <w:rsid w:val="00920EF1"/>
    <w:rsid w:val="009226AF"/>
    <w:rsid w:val="009228FA"/>
    <w:rsid w:val="00924A35"/>
    <w:rsid w:val="00924A88"/>
    <w:rsid w:val="00925193"/>
    <w:rsid w:val="0092562D"/>
    <w:rsid w:val="00926192"/>
    <w:rsid w:val="00927EC7"/>
    <w:rsid w:val="00930268"/>
    <w:rsid w:val="009305A4"/>
    <w:rsid w:val="00931638"/>
    <w:rsid w:val="009356C9"/>
    <w:rsid w:val="00940050"/>
    <w:rsid w:val="009404DF"/>
    <w:rsid w:val="0094108B"/>
    <w:rsid w:val="00946414"/>
    <w:rsid w:val="00946E1C"/>
    <w:rsid w:val="009504D4"/>
    <w:rsid w:val="009513F0"/>
    <w:rsid w:val="00954E1A"/>
    <w:rsid w:val="00956AC8"/>
    <w:rsid w:val="009611BF"/>
    <w:rsid w:val="009620B6"/>
    <w:rsid w:val="0096395C"/>
    <w:rsid w:val="00966BBC"/>
    <w:rsid w:val="00971037"/>
    <w:rsid w:val="00971091"/>
    <w:rsid w:val="00971FCA"/>
    <w:rsid w:val="00977897"/>
    <w:rsid w:val="00981F85"/>
    <w:rsid w:val="00981FAE"/>
    <w:rsid w:val="00983675"/>
    <w:rsid w:val="00994131"/>
    <w:rsid w:val="009942C1"/>
    <w:rsid w:val="0099444F"/>
    <w:rsid w:val="00997FB8"/>
    <w:rsid w:val="009A0402"/>
    <w:rsid w:val="009A09CD"/>
    <w:rsid w:val="009A1CC4"/>
    <w:rsid w:val="009A2987"/>
    <w:rsid w:val="009A35DD"/>
    <w:rsid w:val="009A3902"/>
    <w:rsid w:val="009A506D"/>
    <w:rsid w:val="009B0DDB"/>
    <w:rsid w:val="009B4D60"/>
    <w:rsid w:val="009B73DC"/>
    <w:rsid w:val="009C1041"/>
    <w:rsid w:val="009C17CA"/>
    <w:rsid w:val="009C51FE"/>
    <w:rsid w:val="009C6EBB"/>
    <w:rsid w:val="009C74A0"/>
    <w:rsid w:val="009D5C20"/>
    <w:rsid w:val="009E10BD"/>
    <w:rsid w:val="009E1C0A"/>
    <w:rsid w:val="009E4DB8"/>
    <w:rsid w:val="009F35D3"/>
    <w:rsid w:val="009F75CF"/>
    <w:rsid w:val="00A01D9F"/>
    <w:rsid w:val="00A055D1"/>
    <w:rsid w:val="00A105FA"/>
    <w:rsid w:val="00A1126C"/>
    <w:rsid w:val="00A141AE"/>
    <w:rsid w:val="00A14877"/>
    <w:rsid w:val="00A15474"/>
    <w:rsid w:val="00A23086"/>
    <w:rsid w:val="00A23C46"/>
    <w:rsid w:val="00A24790"/>
    <w:rsid w:val="00A24CBE"/>
    <w:rsid w:val="00A30DCC"/>
    <w:rsid w:val="00A320B3"/>
    <w:rsid w:val="00A36CE5"/>
    <w:rsid w:val="00A371AC"/>
    <w:rsid w:val="00A4053A"/>
    <w:rsid w:val="00A429CE"/>
    <w:rsid w:val="00A45D97"/>
    <w:rsid w:val="00A466D6"/>
    <w:rsid w:val="00A5288B"/>
    <w:rsid w:val="00A54B33"/>
    <w:rsid w:val="00A56568"/>
    <w:rsid w:val="00A600BA"/>
    <w:rsid w:val="00A614AD"/>
    <w:rsid w:val="00A61A3D"/>
    <w:rsid w:val="00A638EC"/>
    <w:rsid w:val="00A8260C"/>
    <w:rsid w:val="00A87CAC"/>
    <w:rsid w:val="00A9034B"/>
    <w:rsid w:val="00A9106B"/>
    <w:rsid w:val="00A911A3"/>
    <w:rsid w:val="00A9354A"/>
    <w:rsid w:val="00A94508"/>
    <w:rsid w:val="00A949BB"/>
    <w:rsid w:val="00A94AD2"/>
    <w:rsid w:val="00A94DA8"/>
    <w:rsid w:val="00A97930"/>
    <w:rsid w:val="00AA045F"/>
    <w:rsid w:val="00AA13F9"/>
    <w:rsid w:val="00AA2C06"/>
    <w:rsid w:val="00AA3B8D"/>
    <w:rsid w:val="00AA3BFB"/>
    <w:rsid w:val="00AA5981"/>
    <w:rsid w:val="00AB0581"/>
    <w:rsid w:val="00AB36D6"/>
    <w:rsid w:val="00AB495B"/>
    <w:rsid w:val="00AB6785"/>
    <w:rsid w:val="00AC4D85"/>
    <w:rsid w:val="00AC6E1E"/>
    <w:rsid w:val="00AD01D5"/>
    <w:rsid w:val="00AD0AE0"/>
    <w:rsid w:val="00AD1488"/>
    <w:rsid w:val="00AD3655"/>
    <w:rsid w:val="00AD43D8"/>
    <w:rsid w:val="00AD5775"/>
    <w:rsid w:val="00AD7693"/>
    <w:rsid w:val="00AE0712"/>
    <w:rsid w:val="00AE07EA"/>
    <w:rsid w:val="00AE4F36"/>
    <w:rsid w:val="00AF014F"/>
    <w:rsid w:val="00AF1BB4"/>
    <w:rsid w:val="00AF4F7C"/>
    <w:rsid w:val="00AF5074"/>
    <w:rsid w:val="00AF7A88"/>
    <w:rsid w:val="00AF7B2E"/>
    <w:rsid w:val="00B0051A"/>
    <w:rsid w:val="00B034EB"/>
    <w:rsid w:val="00B038C7"/>
    <w:rsid w:val="00B07AF2"/>
    <w:rsid w:val="00B10E4F"/>
    <w:rsid w:val="00B13185"/>
    <w:rsid w:val="00B14E1F"/>
    <w:rsid w:val="00B16366"/>
    <w:rsid w:val="00B2006D"/>
    <w:rsid w:val="00B2067D"/>
    <w:rsid w:val="00B22C3A"/>
    <w:rsid w:val="00B27EA5"/>
    <w:rsid w:val="00B30195"/>
    <w:rsid w:val="00B310C7"/>
    <w:rsid w:val="00B310F9"/>
    <w:rsid w:val="00B36B7C"/>
    <w:rsid w:val="00B379BF"/>
    <w:rsid w:val="00B50AF6"/>
    <w:rsid w:val="00B51274"/>
    <w:rsid w:val="00B51A8C"/>
    <w:rsid w:val="00B51B90"/>
    <w:rsid w:val="00B529E2"/>
    <w:rsid w:val="00B542A4"/>
    <w:rsid w:val="00B6034A"/>
    <w:rsid w:val="00B629D5"/>
    <w:rsid w:val="00B6773C"/>
    <w:rsid w:val="00B7265D"/>
    <w:rsid w:val="00B7283D"/>
    <w:rsid w:val="00B73B3D"/>
    <w:rsid w:val="00B7469D"/>
    <w:rsid w:val="00B748AD"/>
    <w:rsid w:val="00B77283"/>
    <w:rsid w:val="00B81D68"/>
    <w:rsid w:val="00B81DEC"/>
    <w:rsid w:val="00B8225E"/>
    <w:rsid w:val="00B82BB1"/>
    <w:rsid w:val="00B834C6"/>
    <w:rsid w:val="00B8469D"/>
    <w:rsid w:val="00B903B7"/>
    <w:rsid w:val="00B94CAC"/>
    <w:rsid w:val="00BA087F"/>
    <w:rsid w:val="00BA0F42"/>
    <w:rsid w:val="00BA10CE"/>
    <w:rsid w:val="00BA45C1"/>
    <w:rsid w:val="00BA6CF7"/>
    <w:rsid w:val="00BB0F5B"/>
    <w:rsid w:val="00BC0C9C"/>
    <w:rsid w:val="00BC1DDE"/>
    <w:rsid w:val="00BC260F"/>
    <w:rsid w:val="00BC5DBB"/>
    <w:rsid w:val="00BC5F5A"/>
    <w:rsid w:val="00BC6980"/>
    <w:rsid w:val="00BC6C50"/>
    <w:rsid w:val="00BD0467"/>
    <w:rsid w:val="00BD2A35"/>
    <w:rsid w:val="00BD2B92"/>
    <w:rsid w:val="00BD2D4B"/>
    <w:rsid w:val="00BD69AB"/>
    <w:rsid w:val="00BE1759"/>
    <w:rsid w:val="00BE1946"/>
    <w:rsid w:val="00BE52CB"/>
    <w:rsid w:val="00BF373C"/>
    <w:rsid w:val="00BF572F"/>
    <w:rsid w:val="00BF5BA4"/>
    <w:rsid w:val="00BF6668"/>
    <w:rsid w:val="00BF79C4"/>
    <w:rsid w:val="00BF7CC8"/>
    <w:rsid w:val="00C0511D"/>
    <w:rsid w:val="00C075E2"/>
    <w:rsid w:val="00C10F43"/>
    <w:rsid w:val="00C13717"/>
    <w:rsid w:val="00C13D86"/>
    <w:rsid w:val="00C17037"/>
    <w:rsid w:val="00C17823"/>
    <w:rsid w:val="00C22A12"/>
    <w:rsid w:val="00C267F6"/>
    <w:rsid w:val="00C3098E"/>
    <w:rsid w:val="00C353AD"/>
    <w:rsid w:val="00C36076"/>
    <w:rsid w:val="00C37550"/>
    <w:rsid w:val="00C37A67"/>
    <w:rsid w:val="00C4180E"/>
    <w:rsid w:val="00C42680"/>
    <w:rsid w:val="00C50BC8"/>
    <w:rsid w:val="00C54A3B"/>
    <w:rsid w:val="00C55DDA"/>
    <w:rsid w:val="00C6019C"/>
    <w:rsid w:val="00C614A5"/>
    <w:rsid w:val="00C6356D"/>
    <w:rsid w:val="00C638BF"/>
    <w:rsid w:val="00C65CA5"/>
    <w:rsid w:val="00C71B78"/>
    <w:rsid w:val="00C71C18"/>
    <w:rsid w:val="00C739DA"/>
    <w:rsid w:val="00C7422C"/>
    <w:rsid w:val="00C755CC"/>
    <w:rsid w:val="00C778EC"/>
    <w:rsid w:val="00C801CB"/>
    <w:rsid w:val="00C80C95"/>
    <w:rsid w:val="00C84044"/>
    <w:rsid w:val="00C8484F"/>
    <w:rsid w:val="00C8536D"/>
    <w:rsid w:val="00C95F72"/>
    <w:rsid w:val="00C969CA"/>
    <w:rsid w:val="00CA1226"/>
    <w:rsid w:val="00CA1B8B"/>
    <w:rsid w:val="00CA3633"/>
    <w:rsid w:val="00CB09BE"/>
    <w:rsid w:val="00CC3235"/>
    <w:rsid w:val="00CC3FCB"/>
    <w:rsid w:val="00CC44DC"/>
    <w:rsid w:val="00CC6987"/>
    <w:rsid w:val="00CD1179"/>
    <w:rsid w:val="00CD1BE3"/>
    <w:rsid w:val="00CD2FC7"/>
    <w:rsid w:val="00CD3E43"/>
    <w:rsid w:val="00CD557B"/>
    <w:rsid w:val="00CD7EEE"/>
    <w:rsid w:val="00CE1DE4"/>
    <w:rsid w:val="00CE208D"/>
    <w:rsid w:val="00CE31F8"/>
    <w:rsid w:val="00CE3D5F"/>
    <w:rsid w:val="00CE729D"/>
    <w:rsid w:val="00CF2857"/>
    <w:rsid w:val="00CF39F8"/>
    <w:rsid w:val="00CF432A"/>
    <w:rsid w:val="00CF682C"/>
    <w:rsid w:val="00D008B5"/>
    <w:rsid w:val="00D01230"/>
    <w:rsid w:val="00D04ACD"/>
    <w:rsid w:val="00D06560"/>
    <w:rsid w:val="00D073B2"/>
    <w:rsid w:val="00D07DAE"/>
    <w:rsid w:val="00D11425"/>
    <w:rsid w:val="00D16C3F"/>
    <w:rsid w:val="00D20DD3"/>
    <w:rsid w:val="00D2169E"/>
    <w:rsid w:val="00D24895"/>
    <w:rsid w:val="00D24BB0"/>
    <w:rsid w:val="00D2583F"/>
    <w:rsid w:val="00D25A91"/>
    <w:rsid w:val="00D328A0"/>
    <w:rsid w:val="00D32D63"/>
    <w:rsid w:val="00D3598C"/>
    <w:rsid w:val="00D3657A"/>
    <w:rsid w:val="00D37509"/>
    <w:rsid w:val="00D4390C"/>
    <w:rsid w:val="00D441C3"/>
    <w:rsid w:val="00D47281"/>
    <w:rsid w:val="00D506A4"/>
    <w:rsid w:val="00D54069"/>
    <w:rsid w:val="00D55189"/>
    <w:rsid w:val="00D55F0D"/>
    <w:rsid w:val="00D61831"/>
    <w:rsid w:val="00D7293F"/>
    <w:rsid w:val="00D730D5"/>
    <w:rsid w:val="00D73840"/>
    <w:rsid w:val="00D745F3"/>
    <w:rsid w:val="00D76819"/>
    <w:rsid w:val="00D7732E"/>
    <w:rsid w:val="00D7735D"/>
    <w:rsid w:val="00D809C9"/>
    <w:rsid w:val="00D8186E"/>
    <w:rsid w:val="00D83824"/>
    <w:rsid w:val="00D84011"/>
    <w:rsid w:val="00D8488E"/>
    <w:rsid w:val="00D85B0C"/>
    <w:rsid w:val="00D85FA0"/>
    <w:rsid w:val="00D87BBA"/>
    <w:rsid w:val="00D91C27"/>
    <w:rsid w:val="00D92006"/>
    <w:rsid w:val="00D93D22"/>
    <w:rsid w:val="00D947B9"/>
    <w:rsid w:val="00D96D68"/>
    <w:rsid w:val="00D975AE"/>
    <w:rsid w:val="00D97921"/>
    <w:rsid w:val="00D9797F"/>
    <w:rsid w:val="00DA330B"/>
    <w:rsid w:val="00DA397A"/>
    <w:rsid w:val="00DA3B6C"/>
    <w:rsid w:val="00DA62C4"/>
    <w:rsid w:val="00DB0454"/>
    <w:rsid w:val="00DB080E"/>
    <w:rsid w:val="00DB0D0D"/>
    <w:rsid w:val="00DB1F1D"/>
    <w:rsid w:val="00DB2C4C"/>
    <w:rsid w:val="00DB3A95"/>
    <w:rsid w:val="00DB5E03"/>
    <w:rsid w:val="00DB69D4"/>
    <w:rsid w:val="00DB72EF"/>
    <w:rsid w:val="00DB7406"/>
    <w:rsid w:val="00DB74D0"/>
    <w:rsid w:val="00DC05F2"/>
    <w:rsid w:val="00DC1F97"/>
    <w:rsid w:val="00DC3EFE"/>
    <w:rsid w:val="00DC5966"/>
    <w:rsid w:val="00DD04EF"/>
    <w:rsid w:val="00DD12DB"/>
    <w:rsid w:val="00DD1AE7"/>
    <w:rsid w:val="00DD47D1"/>
    <w:rsid w:val="00DE453E"/>
    <w:rsid w:val="00DE535F"/>
    <w:rsid w:val="00DE5A42"/>
    <w:rsid w:val="00DF25E5"/>
    <w:rsid w:val="00DF70DC"/>
    <w:rsid w:val="00E0019D"/>
    <w:rsid w:val="00E031D8"/>
    <w:rsid w:val="00E0689C"/>
    <w:rsid w:val="00E074E6"/>
    <w:rsid w:val="00E07CF2"/>
    <w:rsid w:val="00E1194E"/>
    <w:rsid w:val="00E155CD"/>
    <w:rsid w:val="00E20D81"/>
    <w:rsid w:val="00E23D4F"/>
    <w:rsid w:val="00E26AF1"/>
    <w:rsid w:val="00E3409D"/>
    <w:rsid w:val="00E34159"/>
    <w:rsid w:val="00E349B4"/>
    <w:rsid w:val="00E34C7E"/>
    <w:rsid w:val="00E34E03"/>
    <w:rsid w:val="00E375B7"/>
    <w:rsid w:val="00E4002C"/>
    <w:rsid w:val="00E41060"/>
    <w:rsid w:val="00E41948"/>
    <w:rsid w:val="00E41E36"/>
    <w:rsid w:val="00E52695"/>
    <w:rsid w:val="00E532F9"/>
    <w:rsid w:val="00E53BE2"/>
    <w:rsid w:val="00E572B3"/>
    <w:rsid w:val="00E57CDA"/>
    <w:rsid w:val="00E604FE"/>
    <w:rsid w:val="00E61D90"/>
    <w:rsid w:val="00E62A01"/>
    <w:rsid w:val="00E6332C"/>
    <w:rsid w:val="00E675F3"/>
    <w:rsid w:val="00E70EFE"/>
    <w:rsid w:val="00E71094"/>
    <w:rsid w:val="00E719D5"/>
    <w:rsid w:val="00E72172"/>
    <w:rsid w:val="00E76B7A"/>
    <w:rsid w:val="00E772B3"/>
    <w:rsid w:val="00E811A1"/>
    <w:rsid w:val="00E8301A"/>
    <w:rsid w:val="00E93319"/>
    <w:rsid w:val="00E95F45"/>
    <w:rsid w:val="00EA0B41"/>
    <w:rsid w:val="00EB0BF9"/>
    <w:rsid w:val="00EB13F7"/>
    <w:rsid w:val="00EB26BF"/>
    <w:rsid w:val="00EB29CA"/>
    <w:rsid w:val="00EB3701"/>
    <w:rsid w:val="00EB7D2B"/>
    <w:rsid w:val="00EC130B"/>
    <w:rsid w:val="00EC4FE8"/>
    <w:rsid w:val="00EC686B"/>
    <w:rsid w:val="00ED58F1"/>
    <w:rsid w:val="00EE1E45"/>
    <w:rsid w:val="00EE27AF"/>
    <w:rsid w:val="00EE330A"/>
    <w:rsid w:val="00EE4F72"/>
    <w:rsid w:val="00EE5414"/>
    <w:rsid w:val="00EF2151"/>
    <w:rsid w:val="00EF29DB"/>
    <w:rsid w:val="00EF45E8"/>
    <w:rsid w:val="00F008EC"/>
    <w:rsid w:val="00F022FB"/>
    <w:rsid w:val="00F03F04"/>
    <w:rsid w:val="00F06873"/>
    <w:rsid w:val="00F11916"/>
    <w:rsid w:val="00F11C81"/>
    <w:rsid w:val="00F11D3E"/>
    <w:rsid w:val="00F12B87"/>
    <w:rsid w:val="00F1639B"/>
    <w:rsid w:val="00F166D8"/>
    <w:rsid w:val="00F22236"/>
    <w:rsid w:val="00F23F65"/>
    <w:rsid w:val="00F26F08"/>
    <w:rsid w:val="00F27F4A"/>
    <w:rsid w:val="00F3260D"/>
    <w:rsid w:val="00F328A8"/>
    <w:rsid w:val="00F335F1"/>
    <w:rsid w:val="00F34B09"/>
    <w:rsid w:val="00F35791"/>
    <w:rsid w:val="00F37338"/>
    <w:rsid w:val="00F3752B"/>
    <w:rsid w:val="00F37B77"/>
    <w:rsid w:val="00F37E96"/>
    <w:rsid w:val="00F45458"/>
    <w:rsid w:val="00F5045B"/>
    <w:rsid w:val="00F52D31"/>
    <w:rsid w:val="00F5336D"/>
    <w:rsid w:val="00F55E95"/>
    <w:rsid w:val="00F6001C"/>
    <w:rsid w:val="00F60FAF"/>
    <w:rsid w:val="00F611A0"/>
    <w:rsid w:val="00F61400"/>
    <w:rsid w:val="00F62F12"/>
    <w:rsid w:val="00F654C9"/>
    <w:rsid w:val="00F66752"/>
    <w:rsid w:val="00F66C0E"/>
    <w:rsid w:val="00F704D4"/>
    <w:rsid w:val="00F70D60"/>
    <w:rsid w:val="00F73383"/>
    <w:rsid w:val="00F75025"/>
    <w:rsid w:val="00F7554C"/>
    <w:rsid w:val="00F757B7"/>
    <w:rsid w:val="00F80A1C"/>
    <w:rsid w:val="00F855E8"/>
    <w:rsid w:val="00F857D6"/>
    <w:rsid w:val="00F8681D"/>
    <w:rsid w:val="00F86A62"/>
    <w:rsid w:val="00F92664"/>
    <w:rsid w:val="00F926D2"/>
    <w:rsid w:val="00F92AD6"/>
    <w:rsid w:val="00F93BDA"/>
    <w:rsid w:val="00F9692D"/>
    <w:rsid w:val="00F97423"/>
    <w:rsid w:val="00FA1B92"/>
    <w:rsid w:val="00FA2DEF"/>
    <w:rsid w:val="00FA36E6"/>
    <w:rsid w:val="00FA3AF1"/>
    <w:rsid w:val="00FA3E92"/>
    <w:rsid w:val="00FA48FC"/>
    <w:rsid w:val="00FA5C9E"/>
    <w:rsid w:val="00FB01A2"/>
    <w:rsid w:val="00FB11AB"/>
    <w:rsid w:val="00FB38B7"/>
    <w:rsid w:val="00FB5B21"/>
    <w:rsid w:val="00FC11CD"/>
    <w:rsid w:val="00FC2C25"/>
    <w:rsid w:val="00FC737B"/>
    <w:rsid w:val="00FC74CC"/>
    <w:rsid w:val="00FD2547"/>
    <w:rsid w:val="00FD289E"/>
    <w:rsid w:val="00FD5F75"/>
    <w:rsid w:val="00FD5F8A"/>
    <w:rsid w:val="00FD672D"/>
    <w:rsid w:val="00FD6908"/>
    <w:rsid w:val="00FD6A9F"/>
    <w:rsid w:val="00FD7719"/>
    <w:rsid w:val="00FD78A0"/>
    <w:rsid w:val="00FE2376"/>
    <w:rsid w:val="00FE27C5"/>
    <w:rsid w:val="00FE2C0F"/>
    <w:rsid w:val="00FE480B"/>
    <w:rsid w:val="00FE6F6E"/>
    <w:rsid w:val="00FE74E2"/>
    <w:rsid w:val="00FF2FCA"/>
    <w:rsid w:val="00FF3BC4"/>
    <w:rsid w:val="00FF6803"/>
    <w:rsid w:val="00FF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3C2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2B71B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A5288B"/>
    <w:pPr>
      <w:tabs>
        <w:tab w:val="right" w:leader="dot" w:pos="9344"/>
      </w:tabs>
      <w:spacing w:before="120" w:after="120"/>
      <w:ind w:left="1701" w:hanging="1701"/>
    </w:pPr>
    <w:rPr>
      <w:rFonts w:ascii="CD Fedra Book" w:hAnsi="CD Fedra Book" w:cs="CD Fedra Book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semiHidden="0" w:uiPriority="0" w:unhideWhenUsed="0" w:qFormat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414"/>
  </w:style>
  <w:style w:type="paragraph" w:styleId="Nadpis1">
    <w:name w:val="heading 1"/>
    <w:basedOn w:val="Normln"/>
    <w:next w:val="Normln"/>
    <w:link w:val="Nadpis1Char"/>
    <w:qFormat/>
    <w:rsid w:val="006E2615"/>
    <w:pPr>
      <w:keepNext/>
      <w:jc w:val="both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6E2615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6E261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6E261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6E26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6E2615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9">
    <w:name w:val="heading 9"/>
    <w:basedOn w:val="Normln"/>
    <w:next w:val="Normln"/>
    <w:link w:val="Nadpis9Char"/>
    <w:qFormat/>
    <w:rsid w:val="00DB2C4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B5"/>
    <w:rPr>
      <w:rFonts w:ascii="Cambria" w:hAnsi="Cambria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rsid w:val="002B71B5"/>
    <w:rPr>
      <w:rFonts w:ascii="Cambria" w:hAnsi="Cambria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rsid w:val="002B71B5"/>
    <w:rPr>
      <w:rFonts w:ascii="Cambria" w:hAnsi="Cambria"/>
      <w:b/>
      <w:bCs/>
      <w:sz w:val="26"/>
      <w:szCs w:val="26"/>
    </w:rPr>
  </w:style>
  <w:style w:type="character" w:customStyle="1" w:styleId="Nadpis4Char">
    <w:name w:val="Nadpis 4 Char"/>
    <w:link w:val="Nadpis4"/>
    <w:rsid w:val="002B71B5"/>
    <w:rPr>
      <w:rFonts w:ascii="Calibri" w:hAnsi="Calibri"/>
      <w:b/>
      <w:bCs/>
      <w:sz w:val="28"/>
      <w:szCs w:val="28"/>
    </w:rPr>
  </w:style>
  <w:style w:type="character" w:customStyle="1" w:styleId="Nadpis5Char">
    <w:name w:val="Nadpis 5 Char"/>
    <w:link w:val="Nadpis5"/>
    <w:rsid w:val="002B71B5"/>
    <w:rPr>
      <w:rFonts w:ascii="Calibri" w:hAnsi="Calibri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2B71B5"/>
    <w:rPr>
      <w:rFonts w:ascii="Calibri" w:hAnsi="Calibri"/>
      <w:b/>
      <w:bCs/>
      <w:sz w:val="22"/>
      <w:szCs w:val="22"/>
    </w:rPr>
  </w:style>
  <w:style w:type="character" w:customStyle="1" w:styleId="Nadpis9Char">
    <w:name w:val="Nadpis 9 Char"/>
    <w:link w:val="Nadpis9"/>
    <w:semiHidden/>
    <w:rsid w:val="00DB2C4C"/>
    <w:rPr>
      <w:rFonts w:ascii="Cambria" w:hAnsi="Cambria" w:cs="Cambria"/>
      <w:sz w:val="22"/>
      <w:szCs w:val="22"/>
    </w:rPr>
  </w:style>
  <w:style w:type="paragraph" w:styleId="Nzev">
    <w:name w:val="Title"/>
    <w:basedOn w:val="Normln"/>
    <w:link w:val="NzevChar"/>
    <w:qFormat/>
    <w:rsid w:val="006E261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2B71B5"/>
    <w:rPr>
      <w:rFonts w:ascii="Cambria" w:hAnsi="Cambria"/>
      <w:b/>
      <w:bCs/>
      <w:kern w:val="28"/>
      <w:sz w:val="32"/>
      <w:szCs w:val="32"/>
    </w:rPr>
  </w:style>
  <w:style w:type="paragraph" w:styleId="Zkladntext">
    <w:name w:val="Body Text"/>
    <w:basedOn w:val="Normln"/>
    <w:link w:val="ZkladntextChar"/>
    <w:rsid w:val="006E2615"/>
    <w:pPr>
      <w:jc w:val="both"/>
    </w:pPr>
  </w:style>
  <w:style w:type="character" w:customStyle="1" w:styleId="ZkladntextChar">
    <w:name w:val="Základní text Char"/>
    <w:link w:val="Zkladntext"/>
    <w:rsid w:val="002B71B5"/>
    <w:rPr>
      <w:sz w:val="24"/>
      <w:szCs w:val="24"/>
    </w:rPr>
  </w:style>
  <w:style w:type="paragraph" w:styleId="Zkladntextodsazen">
    <w:name w:val="Body Text Indent"/>
    <w:basedOn w:val="Normln"/>
    <w:link w:val="ZkladntextodsazenChar"/>
    <w:rsid w:val="006E2615"/>
    <w:pPr>
      <w:jc w:val="both"/>
    </w:pPr>
  </w:style>
  <w:style w:type="character" w:customStyle="1" w:styleId="ZkladntextodsazenChar">
    <w:name w:val="Základní text odsazený Char"/>
    <w:link w:val="Zkladntextodsazen"/>
    <w:rsid w:val="002B71B5"/>
    <w:rPr>
      <w:sz w:val="24"/>
      <w:szCs w:val="24"/>
    </w:rPr>
  </w:style>
  <w:style w:type="paragraph" w:styleId="Zkladntext3">
    <w:name w:val="Body Text 3"/>
    <w:basedOn w:val="Normln"/>
    <w:link w:val="Zkladntext3Char"/>
    <w:rsid w:val="006E2615"/>
    <w:pPr>
      <w:jc w:val="both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2B71B5"/>
    <w:rPr>
      <w:sz w:val="16"/>
      <w:szCs w:val="16"/>
    </w:rPr>
  </w:style>
  <w:style w:type="paragraph" w:customStyle="1" w:styleId="Zkladntextodsazen1">
    <w:name w:val="Základní text odsazený1"/>
    <w:basedOn w:val="Normln"/>
    <w:link w:val="BodyTextIndentChar"/>
    <w:rsid w:val="003C2D8B"/>
    <w:pPr>
      <w:spacing w:after="120"/>
      <w:ind w:left="283"/>
    </w:pPr>
  </w:style>
  <w:style w:type="character" w:customStyle="1" w:styleId="BodyTextIndentChar">
    <w:name w:val="Body Text Indent Char"/>
    <w:link w:val="Zkladntextodsazen1"/>
    <w:semiHidden/>
    <w:rsid w:val="002B71B5"/>
    <w:rPr>
      <w:rFonts w:cs="Times New Roman"/>
      <w:sz w:val="24"/>
      <w:szCs w:val="24"/>
    </w:rPr>
  </w:style>
  <w:style w:type="paragraph" w:styleId="Podtitul">
    <w:name w:val="Subtitle"/>
    <w:basedOn w:val="Normln"/>
    <w:link w:val="PodtitulChar"/>
    <w:qFormat/>
    <w:rsid w:val="006E2615"/>
    <w:pPr>
      <w:jc w:val="center"/>
    </w:pPr>
    <w:rPr>
      <w:rFonts w:ascii="Cambria" w:hAnsi="Cambria"/>
    </w:rPr>
  </w:style>
  <w:style w:type="character" w:customStyle="1" w:styleId="PodtitulChar">
    <w:name w:val="Podtitul Char"/>
    <w:link w:val="Podtitul"/>
    <w:rsid w:val="002B71B5"/>
    <w:rPr>
      <w:rFonts w:ascii="Cambria" w:hAnsi="Cambria"/>
      <w:sz w:val="24"/>
      <w:szCs w:val="24"/>
    </w:rPr>
  </w:style>
  <w:style w:type="character" w:styleId="Hypertextovodkaz">
    <w:name w:val="Hyperlink"/>
    <w:uiPriority w:val="99"/>
    <w:rsid w:val="003C2D8B"/>
    <w:rPr>
      <w:rFonts w:cs="Times New Roman"/>
      <w:color w:val="0000FF"/>
      <w:u w:val="single"/>
    </w:rPr>
  </w:style>
  <w:style w:type="paragraph" w:styleId="Zkladntextodsazen2">
    <w:name w:val="Body Text Indent 2"/>
    <w:basedOn w:val="Normln"/>
    <w:link w:val="Zkladntextodsazen2Char"/>
    <w:rsid w:val="003C2D8B"/>
    <w:pPr>
      <w:spacing w:after="240"/>
      <w:ind w:left="720"/>
    </w:pPr>
  </w:style>
  <w:style w:type="character" w:customStyle="1" w:styleId="Zkladntextodsazen2Char">
    <w:name w:val="Základní text odsazený 2 Char"/>
    <w:link w:val="Zkladntextodsazen2"/>
    <w:semiHidden/>
    <w:rsid w:val="002B71B5"/>
    <w:rPr>
      <w:rFonts w:cs="Times New Roman"/>
      <w:sz w:val="24"/>
      <w:szCs w:val="24"/>
    </w:rPr>
  </w:style>
  <w:style w:type="paragraph" w:styleId="Rozloendokumentu">
    <w:name w:val="Document Map"/>
    <w:basedOn w:val="Normln"/>
    <w:link w:val="RozloendokumentuChar"/>
    <w:semiHidden/>
    <w:rsid w:val="006E2615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semiHidden/>
    <w:rsid w:val="002B71B5"/>
    <w:rPr>
      <w:rFonts w:ascii="Tahoma" w:hAnsi="Tahoma" w:cs="Tahoma"/>
      <w:sz w:val="24"/>
      <w:szCs w:val="24"/>
      <w:shd w:val="clear" w:color="auto" w:fill="000080"/>
    </w:rPr>
  </w:style>
  <w:style w:type="character" w:styleId="Odkaznakoment">
    <w:name w:val="annotation reference"/>
    <w:semiHidden/>
    <w:rsid w:val="003C2D8B"/>
    <w:rPr>
      <w:rFonts w:cs="Times New Roman"/>
      <w:sz w:val="16"/>
      <w:szCs w:val="16"/>
    </w:rPr>
  </w:style>
  <w:style w:type="character" w:styleId="Sledovanodkaz">
    <w:name w:val="FollowedHyperlink"/>
    <w:rsid w:val="003C2D8B"/>
    <w:rPr>
      <w:rFonts w:cs="Times New Roman"/>
      <w:color w:val="800080"/>
      <w:u w:val="single"/>
    </w:rPr>
  </w:style>
  <w:style w:type="paragraph" w:styleId="Normlnweb">
    <w:name w:val="Normal (Web)"/>
    <w:basedOn w:val="Normln"/>
    <w:rsid w:val="003C2D8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b01">
    <w:name w:val="sb01"/>
    <w:rsid w:val="003C2D8B"/>
    <w:rPr>
      <w:rFonts w:cs="Times New Roman"/>
      <w:sz w:val="36"/>
      <w:szCs w:val="36"/>
    </w:rPr>
  </w:style>
  <w:style w:type="character" w:customStyle="1" w:styleId="sb11">
    <w:name w:val="sb11"/>
    <w:rsid w:val="003C2D8B"/>
    <w:rPr>
      <w:rFonts w:cs="Times New Roman"/>
      <w:b/>
      <w:bCs/>
      <w:sz w:val="72"/>
      <w:szCs w:val="72"/>
    </w:rPr>
  </w:style>
  <w:style w:type="character" w:customStyle="1" w:styleId="sb21">
    <w:name w:val="sb21"/>
    <w:rsid w:val="003C2D8B"/>
    <w:rPr>
      <w:rFonts w:cs="Times New Roman"/>
      <w:b/>
      <w:bCs/>
      <w:sz w:val="48"/>
      <w:szCs w:val="48"/>
    </w:rPr>
  </w:style>
  <w:style w:type="paragraph" w:styleId="Zhlav">
    <w:name w:val="header"/>
    <w:basedOn w:val="Normln"/>
    <w:link w:val="ZhlavChar"/>
    <w:rsid w:val="003C2D8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2B71B5"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rsid w:val="003C2D8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E772B3"/>
    <w:rPr>
      <w:rFonts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rsid w:val="003C2D8B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semiHidden/>
    <w:rsid w:val="002B71B5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FD78A0"/>
  </w:style>
  <w:style w:type="character" w:customStyle="1" w:styleId="TextkomenteChar">
    <w:name w:val="Text komentáře Char"/>
    <w:link w:val="Textkomente"/>
    <w:semiHidden/>
    <w:rsid w:val="00FD78A0"/>
  </w:style>
  <w:style w:type="paragraph" w:styleId="Pedmtkomente">
    <w:name w:val="annotation subject"/>
    <w:basedOn w:val="Textkomente"/>
    <w:next w:val="Textkomente"/>
    <w:link w:val="PedmtkomenteChar"/>
    <w:semiHidden/>
    <w:rsid w:val="003C2D8B"/>
    <w:rPr>
      <w:b/>
      <w:bCs/>
    </w:rPr>
  </w:style>
  <w:style w:type="character" w:customStyle="1" w:styleId="PedmtkomenteChar">
    <w:name w:val="Předmět komentáře Char"/>
    <w:link w:val="Pedmtkomente"/>
    <w:semiHidden/>
    <w:rsid w:val="002B71B5"/>
    <w:rPr>
      <w:rFonts w:cs="Times New Roman"/>
      <w:b/>
      <w:bCs/>
    </w:rPr>
  </w:style>
  <w:style w:type="paragraph" w:styleId="Textbubliny">
    <w:name w:val="Balloon Text"/>
    <w:basedOn w:val="Normln"/>
    <w:link w:val="TextbublinyChar"/>
    <w:semiHidden/>
    <w:rsid w:val="00946414"/>
    <w:rPr>
      <w:rFonts w:asciiTheme="minorHAnsi" w:hAnsiTheme="minorHAnsi"/>
      <w:sz w:val="16"/>
      <w:szCs w:val="2"/>
    </w:rPr>
  </w:style>
  <w:style w:type="character" w:customStyle="1" w:styleId="TextbublinyChar">
    <w:name w:val="Text bubliny Char"/>
    <w:link w:val="Textbubliny"/>
    <w:semiHidden/>
    <w:rsid w:val="00946414"/>
    <w:rPr>
      <w:rFonts w:asciiTheme="minorHAnsi" w:hAnsiTheme="minorHAnsi"/>
      <w:sz w:val="16"/>
      <w:szCs w:val="2"/>
    </w:rPr>
  </w:style>
  <w:style w:type="paragraph" w:styleId="Obsah1">
    <w:name w:val="toc 1"/>
    <w:basedOn w:val="Normln"/>
    <w:next w:val="Normln"/>
    <w:autoRedefine/>
    <w:uiPriority w:val="39"/>
    <w:rsid w:val="00A5288B"/>
    <w:pPr>
      <w:tabs>
        <w:tab w:val="right" w:leader="dot" w:pos="9344"/>
      </w:tabs>
      <w:spacing w:before="120" w:after="120"/>
      <w:ind w:left="1701" w:hanging="1701"/>
    </w:pPr>
    <w:rPr>
      <w:rFonts w:ascii="CD Fedra Book" w:hAnsi="CD Fedra Book" w:cs="CD Fedra Book"/>
      <w:caps/>
      <w:noProof/>
    </w:rPr>
  </w:style>
  <w:style w:type="paragraph" w:styleId="Obsah2">
    <w:name w:val="toc 2"/>
    <w:basedOn w:val="Normln"/>
    <w:next w:val="Normln"/>
    <w:autoRedefine/>
    <w:semiHidden/>
    <w:rsid w:val="00B14E1F"/>
    <w:pPr>
      <w:spacing w:before="120" w:after="120"/>
    </w:pPr>
    <w:rPr>
      <w:rFonts w:ascii="Arial" w:hAnsi="Arial" w:cs="Arial"/>
      <w:smallCaps/>
    </w:rPr>
  </w:style>
  <w:style w:type="character" w:styleId="slostrnky">
    <w:name w:val="page number"/>
    <w:rsid w:val="008E6E6C"/>
    <w:rPr>
      <w:rFonts w:cs="Times New Roman"/>
    </w:rPr>
  </w:style>
  <w:style w:type="paragraph" w:customStyle="1" w:styleId="text">
    <w:name w:val="text"/>
    <w:rsid w:val="00306B6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-3mezera">
    <w:name w:val="text - 3 mezera"/>
    <w:basedOn w:val="Normln"/>
    <w:rsid w:val="00DB2C4C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Export0">
    <w:name w:val="Export 0"/>
    <w:rsid w:val="00DB2C4C"/>
    <w:rPr>
      <w:rFonts w:ascii="Courier New" w:hAnsi="Courier New" w:cs="Courier New"/>
      <w:sz w:val="24"/>
      <w:szCs w:val="24"/>
      <w:lang w:val="en-US"/>
    </w:rPr>
  </w:style>
  <w:style w:type="paragraph" w:styleId="Odstavecseseznamem">
    <w:name w:val="List Paragraph"/>
    <w:basedOn w:val="Normln"/>
    <w:qFormat/>
    <w:rsid w:val="001A4E93"/>
    <w:pPr>
      <w:ind w:left="708"/>
    </w:pPr>
  </w:style>
  <w:style w:type="character" w:styleId="Siln">
    <w:name w:val="Strong"/>
    <w:qFormat/>
    <w:rsid w:val="00314E3D"/>
    <w:rPr>
      <w:rFonts w:cs="Times New Roman"/>
      <w:b/>
      <w:bCs/>
    </w:rPr>
  </w:style>
  <w:style w:type="paragraph" w:customStyle="1" w:styleId="Textodstavce">
    <w:name w:val="Text odstavce"/>
    <w:basedOn w:val="Normln"/>
    <w:rsid w:val="00A94AD2"/>
    <w:pPr>
      <w:tabs>
        <w:tab w:val="left" w:pos="851"/>
      </w:tabs>
      <w:spacing w:before="120" w:after="120"/>
      <w:jc w:val="both"/>
      <w:outlineLvl w:val="6"/>
    </w:pPr>
  </w:style>
  <w:style w:type="paragraph" w:styleId="Obsah3">
    <w:name w:val="toc 3"/>
    <w:basedOn w:val="Normln"/>
    <w:next w:val="Normln"/>
    <w:autoRedefine/>
    <w:semiHidden/>
    <w:rsid w:val="00B14E1F"/>
    <w:pPr>
      <w:spacing w:before="120" w:after="120"/>
      <w:ind w:left="709"/>
    </w:pPr>
    <w:rPr>
      <w:rFonts w:ascii="Arial" w:hAnsi="Arial" w:cs="Arial"/>
      <w:smallCaps/>
    </w:rPr>
  </w:style>
  <w:style w:type="paragraph" w:styleId="Obsah4">
    <w:name w:val="toc 4"/>
    <w:basedOn w:val="Normln"/>
    <w:next w:val="Normln"/>
    <w:autoRedefine/>
    <w:semiHidden/>
    <w:rsid w:val="00041CBB"/>
    <w:rPr>
      <w:sz w:val="22"/>
      <w:szCs w:val="22"/>
    </w:rPr>
  </w:style>
  <w:style w:type="paragraph" w:styleId="Obsah5">
    <w:name w:val="toc 5"/>
    <w:basedOn w:val="Normln"/>
    <w:next w:val="Normln"/>
    <w:autoRedefine/>
    <w:semiHidden/>
    <w:rsid w:val="00041CBB"/>
    <w:rPr>
      <w:sz w:val="22"/>
      <w:szCs w:val="22"/>
    </w:rPr>
  </w:style>
  <w:style w:type="paragraph" w:styleId="Obsah6">
    <w:name w:val="toc 6"/>
    <w:basedOn w:val="Normln"/>
    <w:next w:val="Normln"/>
    <w:autoRedefine/>
    <w:semiHidden/>
    <w:rsid w:val="00041CBB"/>
    <w:rPr>
      <w:sz w:val="22"/>
      <w:szCs w:val="22"/>
    </w:rPr>
  </w:style>
  <w:style w:type="paragraph" w:styleId="Obsah7">
    <w:name w:val="toc 7"/>
    <w:basedOn w:val="Normln"/>
    <w:next w:val="Normln"/>
    <w:autoRedefine/>
    <w:semiHidden/>
    <w:rsid w:val="00041CBB"/>
    <w:rPr>
      <w:sz w:val="22"/>
      <w:szCs w:val="22"/>
    </w:rPr>
  </w:style>
  <w:style w:type="paragraph" w:styleId="Obsah8">
    <w:name w:val="toc 8"/>
    <w:basedOn w:val="Normln"/>
    <w:next w:val="Normln"/>
    <w:autoRedefine/>
    <w:semiHidden/>
    <w:rsid w:val="00041CBB"/>
    <w:rPr>
      <w:sz w:val="22"/>
      <w:szCs w:val="22"/>
    </w:rPr>
  </w:style>
  <w:style w:type="paragraph" w:styleId="Obsah9">
    <w:name w:val="toc 9"/>
    <w:basedOn w:val="Normln"/>
    <w:next w:val="Normln"/>
    <w:autoRedefine/>
    <w:semiHidden/>
    <w:rsid w:val="00041CBB"/>
    <w:rPr>
      <w:sz w:val="22"/>
      <w:szCs w:val="22"/>
    </w:rPr>
  </w:style>
  <w:style w:type="paragraph" w:customStyle="1" w:styleId="NormalJustified">
    <w:name w:val="Normal (Justified)"/>
    <w:basedOn w:val="Normln"/>
    <w:rsid w:val="00EA0B41"/>
    <w:pPr>
      <w:widowControl w:val="0"/>
      <w:jc w:val="both"/>
    </w:pPr>
    <w:rPr>
      <w:kern w:val="28"/>
    </w:rPr>
  </w:style>
  <w:style w:type="table" w:styleId="Mkatabulky">
    <w:name w:val="Table Grid"/>
    <w:basedOn w:val="Normlntabulka"/>
    <w:rsid w:val="00DD47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ction">
    <w:name w:val="Section"/>
    <w:basedOn w:val="Normln"/>
    <w:rsid w:val="00867D56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tabulka">
    <w:name w:val="tabulka"/>
    <w:basedOn w:val="text-3mezera"/>
    <w:rsid w:val="00867D56"/>
    <w:pPr>
      <w:spacing w:before="120"/>
      <w:jc w:val="center"/>
    </w:pPr>
  </w:style>
  <w:style w:type="paragraph" w:customStyle="1" w:styleId="textcslovan">
    <w:name w:val="text císlovaný"/>
    <w:basedOn w:val="text"/>
    <w:rsid w:val="00867D56"/>
    <w:pPr>
      <w:ind w:left="567" w:hanging="567"/>
    </w:pPr>
  </w:style>
  <w:style w:type="paragraph" w:customStyle="1" w:styleId="Normln1">
    <w:name w:val="Normální1"/>
    <w:basedOn w:val="Normln"/>
    <w:next w:val="Normln"/>
    <w:rsid w:val="00AD5775"/>
    <w:pPr>
      <w:autoSpaceDE w:val="0"/>
      <w:autoSpaceDN w:val="0"/>
      <w:adjustRightInd w:val="0"/>
    </w:pPr>
    <w:rPr>
      <w:lang w:val="en-US" w:eastAsia="en-US"/>
    </w:rPr>
  </w:style>
  <w:style w:type="paragraph" w:styleId="Revize">
    <w:name w:val="Revision"/>
    <w:hidden/>
    <w:uiPriority w:val="99"/>
    <w:semiHidden/>
    <w:rsid w:val="007B0AAD"/>
    <w:rPr>
      <w:sz w:val="24"/>
      <w:szCs w:val="24"/>
    </w:rPr>
  </w:style>
  <w:style w:type="character" w:customStyle="1" w:styleId="st">
    <w:name w:val="st"/>
    <w:basedOn w:val="Standardnpsmoodstavce"/>
    <w:rsid w:val="00461C60"/>
  </w:style>
  <w:style w:type="paragraph" w:customStyle="1" w:styleId="a">
    <w:basedOn w:val="Normln"/>
    <w:next w:val="Rozloendokumentu"/>
    <w:rsid w:val="006E2615"/>
    <w:pPr>
      <w:shd w:val="clear" w:color="auto" w:fill="000080"/>
    </w:pPr>
    <w:rPr>
      <w:sz w:val="2"/>
      <w:szCs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header" Target="header5.xml"/><Relationship Id="rId3" Type="http://schemas.openxmlformats.org/officeDocument/2006/relationships/numbering" Target="numbering.xml"/><Relationship Id="rId21" Type="http://schemas.openxmlformats.org/officeDocument/2006/relationships/header" Target="header8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footer" Target="footer4.xm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eader" Target="header6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3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91C4F-876F-4363-B22E-7E5EB4DB4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EF6082-ADEE-42CA-9770-E0B453644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8266</Words>
  <Characters>48772</Characters>
  <Application>Microsoft Office Word</Application>
  <DocSecurity>0</DocSecurity>
  <Lines>406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DÍL 2 -</vt:lpstr>
    </vt:vector>
  </TitlesOfParts>
  <Company/>
  <LinksUpToDate>false</LinksUpToDate>
  <CharactersWithSpaces>56925</CharactersWithSpaces>
  <SharedDoc>false</SharedDoc>
  <HLinks>
    <vt:vector size="42" baseType="variant">
      <vt:variant>
        <vt:i4>1179696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_Toc421878278</vt:lpwstr>
      </vt:variant>
      <vt:variant>
        <vt:i4>1179696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_Toc421878277</vt:lpwstr>
      </vt:variant>
      <vt:variant>
        <vt:i4>1179696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_Toc421878276</vt:lpwstr>
      </vt:variant>
      <vt:variant>
        <vt:i4>1179696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_Toc421878275</vt:lpwstr>
      </vt:variant>
      <vt:variant>
        <vt:i4>1179696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_Toc421878274</vt:lpwstr>
      </vt:variant>
      <vt:variant>
        <vt:i4>1179696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_Toc421878273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_Toc421878272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DÍL 2 -</dc:title>
  <dc:creator>Klímová Stanislava, Ing.</dc:creator>
  <cp:lastModifiedBy>Kotková Martina</cp:lastModifiedBy>
  <cp:revision>2</cp:revision>
  <cp:lastPrinted>2016-09-15T13:06:00Z</cp:lastPrinted>
  <dcterms:created xsi:type="dcterms:W3CDTF">2016-09-29T08:24:00Z</dcterms:created>
  <dcterms:modified xsi:type="dcterms:W3CDTF">2016-09-29T08:24:00Z</dcterms:modified>
</cp:coreProperties>
</file>